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2F4F9"/>
        <w:spacing w:before="156" w:beforeAutospacing="0" w:after="156" w:afterAutospacing="0" w:line="17" w:lineRule="atLeast"/>
        <w:ind w:left="0" w:right="0" w:firstLine="0"/>
        <w:jc w:val="distribute"/>
        <w:rPr>
          <w:rFonts w:hint="eastAsia" w:ascii="华文中宋" w:hAnsi="华文中宋" w:eastAsia="华文中宋" w:cs="华文中宋"/>
          <w:b w:val="0"/>
          <w:bCs/>
          <w:i w:val="0"/>
          <w:caps/>
          <w:color w:val="FF0000"/>
          <w:spacing w:val="0"/>
          <w:sz w:val="72"/>
          <w:szCs w:val="72"/>
          <w:shd w:val="clear" w:fill="F2F4F9"/>
          <w:lang w:eastAsia="zh-CN"/>
        </w:rPr>
      </w:pPr>
      <w:r>
        <w:rPr>
          <w:rFonts w:hint="eastAsia" w:ascii="华文中宋" w:hAnsi="华文中宋" w:eastAsia="华文中宋" w:cs="华文中宋"/>
          <w:b w:val="0"/>
          <w:bCs/>
          <w:i w:val="0"/>
          <w:caps/>
          <w:color w:val="FF0000"/>
          <w:spacing w:val="0"/>
          <w:sz w:val="72"/>
          <w:szCs w:val="72"/>
          <w:shd w:val="clear" w:fill="F2F4F9"/>
        </w:rPr>
        <w:t>国家标准化管理委员会</w:t>
      </w:r>
    </w:p>
    <w:p>
      <w:pPr>
        <w:pStyle w:val="2"/>
        <w:keepNext w:val="0"/>
        <w:keepLines w:val="0"/>
        <w:widowControl/>
        <w:suppressLineNumbers w:val="0"/>
        <w:shd w:val="clear" w:fill="F2F4F9"/>
        <w:spacing w:before="156" w:beforeAutospacing="0" w:after="156" w:afterAutospacing="0" w:line="17" w:lineRule="atLeast"/>
        <w:ind w:left="0" w:right="0" w:firstLine="0"/>
        <w:jc w:val="distribute"/>
        <w:rPr>
          <w:rFonts w:hint="eastAsia" w:ascii="华文中宋" w:hAnsi="华文中宋" w:eastAsia="华文中宋" w:cs="华文中宋"/>
          <w:b w:val="0"/>
          <w:bCs/>
          <w:i w:val="0"/>
          <w:caps/>
          <w:color w:val="auto"/>
          <w:spacing w:val="0"/>
          <w:sz w:val="84"/>
          <w:szCs w:val="84"/>
          <w:shd w:val="clear" w:fill="F2F4F9"/>
        </w:rPr>
      </w:pPr>
      <w:r>
        <w:rPr>
          <w:rFonts w:hint="eastAsia" w:ascii="华文中宋" w:hAnsi="华文中宋" w:eastAsia="华文中宋" w:cs="华文中宋"/>
          <w:b w:val="0"/>
          <w:bCs/>
          <w:i w:val="0"/>
          <w:caps/>
          <w:color w:val="FF0000"/>
          <w:spacing w:val="0"/>
          <w:sz w:val="72"/>
          <w:szCs w:val="72"/>
          <w:shd w:val="clear" w:fill="F2F4F9"/>
        </w:rPr>
        <w:t>民政部</w:t>
      </w:r>
    </w:p>
    <w:p>
      <w:pPr>
        <w:jc w:val="center"/>
        <w:rPr>
          <w:rFonts w:hint="eastAsia"/>
        </w:rPr>
      </w:pPr>
      <w:r>
        <w:rPr>
          <w:rFonts w:hint="eastAsia" w:ascii="宋体" w:hAnsi="宋体" w:eastAsia="宋体" w:cs="宋体"/>
          <w:b w:val="0"/>
          <w:bCs/>
          <w:i w:val="0"/>
          <w:caps/>
          <w:color w:val="auto"/>
          <w:spacing w:val="0"/>
          <w:sz w:val="32"/>
          <w:szCs w:val="32"/>
          <w:u w:val="none"/>
          <w:shd w:val="clear" w:fill="F2F4F9"/>
          <w:lang w:eastAsia="zh-CN"/>
        </w:rPr>
        <w:t>国标委联〔</w:t>
      </w:r>
      <w:r>
        <w:rPr>
          <w:rFonts w:hint="eastAsia" w:ascii="宋体" w:hAnsi="宋体" w:eastAsia="宋体" w:cs="宋体"/>
          <w:b w:val="0"/>
          <w:bCs/>
          <w:i w:val="0"/>
          <w:caps/>
          <w:color w:val="auto"/>
          <w:spacing w:val="0"/>
          <w:sz w:val="32"/>
          <w:szCs w:val="32"/>
          <w:u w:val="none"/>
          <w:shd w:val="clear" w:fill="F2F4F9"/>
          <w:lang w:val="en-US" w:eastAsia="zh-CN"/>
        </w:rPr>
        <w:t>2019</w:t>
      </w:r>
      <w:r>
        <w:rPr>
          <w:rFonts w:hint="eastAsia" w:ascii="宋体" w:hAnsi="宋体" w:eastAsia="宋体" w:cs="宋体"/>
          <w:b w:val="0"/>
          <w:bCs/>
          <w:i w:val="0"/>
          <w:caps/>
          <w:color w:val="auto"/>
          <w:spacing w:val="0"/>
          <w:sz w:val="32"/>
          <w:szCs w:val="32"/>
          <w:u w:val="none"/>
          <w:shd w:val="clear" w:fill="F2F4F9"/>
          <w:lang w:eastAsia="zh-CN"/>
        </w:rPr>
        <w:t>〕</w:t>
      </w:r>
      <w:r>
        <w:rPr>
          <w:rFonts w:hint="eastAsia" w:ascii="宋体" w:hAnsi="宋体" w:eastAsia="宋体" w:cs="宋体"/>
          <w:b w:val="0"/>
          <w:bCs/>
          <w:i w:val="0"/>
          <w:caps/>
          <w:color w:val="auto"/>
          <w:spacing w:val="0"/>
          <w:sz w:val="32"/>
          <w:szCs w:val="32"/>
          <w:u w:val="none"/>
          <w:shd w:val="clear" w:fill="F2F4F9"/>
          <w:lang w:val="en-US" w:eastAsia="zh-CN"/>
        </w:rPr>
        <w:t>1号</w:t>
      </w:r>
    </w:p>
    <w:p>
      <w:pPr>
        <w:jc w:val="left"/>
        <w:rPr>
          <w:rFonts w:hint="eastAsia" w:eastAsia="宋体"/>
          <w:color w:val="FF0000"/>
          <w:u w:val="single"/>
          <w:lang w:val="en-US" w:eastAsia="zh-CN"/>
        </w:rPr>
      </w:pPr>
      <w:r>
        <w:rPr>
          <w:rFonts w:hint="eastAsia" w:eastAsia="宋体"/>
          <w:color w:val="FF0000"/>
          <w:u w:val="single"/>
          <w:lang w:val="en-US" w:eastAsia="zh-CN"/>
        </w:rPr>
        <w:t xml:space="preserve">                                                                               </w:t>
      </w:r>
    </w:p>
    <w:p>
      <w:pPr>
        <w:pStyle w:val="2"/>
        <w:keepNext w:val="0"/>
        <w:keepLines w:val="0"/>
        <w:widowControl/>
        <w:suppressLineNumbers w:val="0"/>
        <w:shd w:val="clear" w:fill="F2F4F9"/>
        <w:spacing w:before="156" w:beforeAutospacing="0" w:after="156" w:afterAutospacing="0" w:line="17" w:lineRule="atLeast"/>
        <w:ind w:left="0" w:right="0" w:firstLine="0"/>
        <w:jc w:val="center"/>
        <w:rPr>
          <w:rFonts w:hint="eastAsia" w:ascii="宋体" w:hAnsi="宋体" w:eastAsia="宋体" w:cs="宋体"/>
          <w:b/>
          <w:bCs w:val="0"/>
          <w:i w:val="0"/>
          <w:caps/>
          <w:color w:val="auto"/>
          <w:spacing w:val="0"/>
          <w:sz w:val="44"/>
          <w:szCs w:val="44"/>
          <w:shd w:val="clear" w:fill="F2F4F9"/>
        </w:rPr>
      </w:pPr>
    </w:p>
    <w:p>
      <w:pPr>
        <w:pStyle w:val="2"/>
        <w:keepNext w:val="0"/>
        <w:keepLines w:val="0"/>
        <w:widowControl/>
        <w:suppressLineNumbers w:val="0"/>
        <w:shd w:val="clear" w:fill="F2F4F9"/>
        <w:spacing w:before="156" w:beforeAutospacing="0" w:after="156" w:afterAutospacing="0" w:line="17" w:lineRule="atLeast"/>
        <w:ind w:left="0" w:right="0" w:firstLine="0"/>
        <w:jc w:val="center"/>
        <w:rPr>
          <w:rFonts w:hint="eastAsia" w:ascii="宋体" w:hAnsi="宋体" w:eastAsia="宋体" w:cs="宋体"/>
          <w:b/>
          <w:bCs w:val="0"/>
          <w:i w:val="0"/>
          <w:caps/>
          <w:color w:val="auto"/>
          <w:spacing w:val="0"/>
          <w:sz w:val="44"/>
          <w:szCs w:val="44"/>
          <w:shd w:val="clear" w:fill="F2F4F9"/>
        </w:rPr>
      </w:pPr>
      <w:r>
        <w:rPr>
          <w:rFonts w:hint="eastAsia" w:ascii="宋体" w:hAnsi="宋体" w:eastAsia="宋体" w:cs="宋体"/>
          <w:b/>
          <w:bCs w:val="0"/>
          <w:i w:val="0"/>
          <w:caps/>
          <w:color w:val="auto"/>
          <w:spacing w:val="0"/>
          <w:sz w:val="44"/>
          <w:szCs w:val="44"/>
          <w:shd w:val="clear" w:fill="F2F4F9"/>
        </w:rPr>
        <w:t>国家标准化管理委员会</w:t>
      </w:r>
      <w:r>
        <w:rPr>
          <w:rFonts w:hint="eastAsia" w:ascii="宋体" w:hAnsi="宋体" w:eastAsia="宋体" w:cs="宋体"/>
          <w:b/>
          <w:bCs w:val="0"/>
          <w:i w:val="0"/>
          <w:caps/>
          <w:color w:val="auto"/>
          <w:spacing w:val="0"/>
          <w:sz w:val="44"/>
          <w:szCs w:val="44"/>
          <w:shd w:val="clear" w:fill="F2F4F9"/>
          <w:lang w:val="en-US" w:eastAsia="zh-CN"/>
        </w:rPr>
        <w:t xml:space="preserve"> </w:t>
      </w:r>
      <w:r>
        <w:rPr>
          <w:rFonts w:hint="eastAsia" w:ascii="宋体" w:hAnsi="宋体" w:eastAsia="宋体" w:cs="宋体"/>
          <w:b/>
          <w:bCs w:val="0"/>
          <w:i w:val="0"/>
          <w:caps/>
          <w:color w:val="auto"/>
          <w:spacing w:val="0"/>
          <w:sz w:val="44"/>
          <w:szCs w:val="44"/>
          <w:shd w:val="clear" w:fill="F2F4F9"/>
        </w:rPr>
        <w:t>民政部关于印发《团体标准管理规定》的通知</w:t>
      </w:r>
    </w:p>
    <w:p>
      <w:pPr>
        <w:rPr>
          <w:rFonts w:hint="eastAsia"/>
        </w:rPr>
      </w:pPr>
    </w:p>
    <w:p>
      <w:pPr>
        <w:pStyle w:val="3"/>
        <w:keepNext w:val="0"/>
        <w:keepLines w:val="0"/>
        <w:pageBreakBefore w:val="0"/>
        <w:widowControl/>
        <w:suppressLineNumbers w:val="0"/>
        <w:shd w:val="clear" w:fill="F2F4F9"/>
        <w:kinsoku/>
        <w:wordWrap/>
        <w:overflowPunct/>
        <w:topLinePunct w:val="0"/>
        <w:autoSpaceDE/>
        <w:autoSpaceDN/>
        <w:bidi w:val="0"/>
        <w:adjustRightInd/>
        <w:snapToGrid/>
        <w:spacing w:before="156" w:beforeAutospacing="0" w:after="156" w:afterAutospacing="0" w:line="600" w:lineRule="exact"/>
        <w:ind w:left="0" w:right="0" w:firstLine="0"/>
        <w:jc w:val="both"/>
        <w:textAlignment w:val="auto"/>
        <w:rPr>
          <w:rFonts w:hint="eastAsia" w:ascii="宋体" w:hAnsi="宋体" w:eastAsia="宋体" w:cs="宋体"/>
          <w:b w:val="0"/>
          <w:bCs/>
          <w:i w:val="0"/>
          <w:caps/>
          <w:color w:val="auto"/>
          <w:spacing w:val="0"/>
          <w:sz w:val="32"/>
          <w:szCs w:val="32"/>
          <w:lang w:eastAsia="zh-CN"/>
        </w:rPr>
      </w:pPr>
      <w:r>
        <w:rPr>
          <w:rFonts w:hint="eastAsia" w:ascii="宋体" w:hAnsi="宋体" w:eastAsia="宋体" w:cs="宋体"/>
          <w:b w:val="0"/>
          <w:bCs/>
          <w:i w:val="0"/>
          <w:caps/>
          <w:color w:val="auto"/>
          <w:spacing w:val="0"/>
          <w:sz w:val="32"/>
          <w:szCs w:val="32"/>
          <w:shd w:val="clear" w:fill="F2F4F9"/>
        </w:rPr>
        <w:t>各省、自治区、直辖市及新疆生产建设兵团市场监管局（厅、委）、民政厅（局），国务院各有关部门，各有关社会团体：</w:t>
      </w:r>
    </w:p>
    <w:p>
      <w:pPr>
        <w:pStyle w:val="3"/>
        <w:keepNext w:val="0"/>
        <w:keepLines w:val="0"/>
        <w:pageBreakBefore w:val="0"/>
        <w:widowControl/>
        <w:suppressLineNumbers w:val="0"/>
        <w:shd w:val="clear" w:fill="F2F4F9"/>
        <w:kinsoku/>
        <w:wordWrap/>
        <w:overflowPunct/>
        <w:topLinePunct w:val="0"/>
        <w:autoSpaceDE/>
        <w:autoSpaceDN/>
        <w:bidi w:val="0"/>
        <w:adjustRightInd/>
        <w:snapToGrid/>
        <w:spacing w:before="156" w:beforeAutospacing="0" w:after="156" w:afterAutospacing="0" w:line="600" w:lineRule="exact"/>
        <w:ind w:left="0" w:right="0" w:firstLine="640" w:firstLineChars="200"/>
        <w:jc w:val="both"/>
        <w:textAlignment w:val="auto"/>
        <w:rPr>
          <w:rFonts w:hint="eastAsia" w:ascii="宋体" w:hAnsi="宋体" w:eastAsia="宋体" w:cs="宋体"/>
          <w:b w:val="0"/>
          <w:bCs/>
          <w:i w:val="0"/>
          <w:caps/>
          <w:color w:val="auto"/>
          <w:spacing w:val="0"/>
          <w:sz w:val="32"/>
          <w:szCs w:val="32"/>
        </w:rPr>
      </w:pPr>
      <w:r>
        <w:rPr>
          <w:rFonts w:hint="eastAsia" w:ascii="宋体" w:hAnsi="宋体" w:eastAsia="宋体" w:cs="宋体"/>
          <w:b w:val="0"/>
          <w:bCs/>
          <w:i w:val="0"/>
          <w:caps/>
          <w:color w:val="auto"/>
          <w:spacing w:val="0"/>
          <w:sz w:val="32"/>
          <w:szCs w:val="32"/>
          <w:shd w:val="clear" w:fill="F2F4F9"/>
        </w:rPr>
        <w:t>依据</w:t>
      </w:r>
      <w:r>
        <w:rPr>
          <w:rFonts w:hint="eastAsia" w:ascii="宋体" w:hAnsi="宋体" w:eastAsia="宋体" w:cs="宋体"/>
          <w:b w:val="0"/>
          <w:bCs/>
          <w:i w:val="0"/>
          <w:caps/>
          <w:color w:val="auto"/>
          <w:spacing w:val="0"/>
          <w:sz w:val="32"/>
          <w:szCs w:val="32"/>
          <w:u w:val="none"/>
          <w:shd w:val="clear" w:fill="F2F4F9"/>
        </w:rPr>
        <w:fldChar w:fldCharType="begin"/>
      </w:r>
      <w:r>
        <w:rPr>
          <w:rFonts w:hint="eastAsia" w:ascii="宋体" w:hAnsi="宋体" w:eastAsia="宋体" w:cs="宋体"/>
          <w:b w:val="0"/>
          <w:bCs/>
          <w:i w:val="0"/>
          <w:caps/>
          <w:color w:val="auto"/>
          <w:spacing w:val="0"/>
          <w:sz w:val="32"/>
          <w:szCs w:val="32"/>
          <w:u w:val="none"/>
          <w:shd w:val="clear" w:fill="F2F4F9"/>
        </w:rPr>
        <w:instrText xml:space="preserve"> HYPERLINK "http://www.standardcnjc.com/index/news/detail/id/16.html" \t "http://www.standardcnjc.com/index/news/detail/id/_blank" </w:instrText>
      </w:r>
      <w:r>
        <w:rPr>
          <w:rFonts w:hint="eastAsia" w:ascii="宋体" w:hAnsi="宋体" w:eastAsia="宋体" w:cs="宋体"/>
          <w:b w:val="0"/>
          <w:bCs/>
          <w:i w:val="0"/>
          <w:caps/>
          <w:color w:val="auto"/>
          <w:spacing w:val="0"/>
          <w:sz w:val="32"/>
          <w:szCs w:val="32"/>
          <w:u w:val="none"/>
          <w:shd w:val="clear" w:fill="F2F4F9"/>
        </w:rPr>
        <w:fldChar w:fldCharType="separate"/>
      </w:r>
      <w:r>
        <w:rPr>
          <w:rStyle w:val="8"/>
          <w:rFonts w:hint="eastAsia" w:ascii="宋体" w:hAnsi="宋体" w:eastAsia="宋体" w:cs="宋体"/>
          <w:b w:val="0"/>
          <w:bCs/>
          <w:i w:val="0"/>
          <w:caps/>
          <w:color w:val="auto"/>
          <w:spacing w:val="0"/>
          <w:sz w:val="32"/>
          <w:szCs w:val="32"/>
          <w:u w:val="none"/>
          <w:shd w:val="clear" w:fill="F2F4F9"/>
        </w:rPr>
        <w:t>《中华人民共和国标准化法》</w:t>
      </w:r>
      <w:r>
        <w:rPr>
          <w:rFonts w:hint="eastAsia" w:ascii="宋体" w:hAnsi="宋体" w:eastAsia="宋体" w:cs="宋体"/>
          <w:b w:val="0"/>
          <w:bCs/>
          <w:i w:val="0"/>
          <w:caps/>
          <w:color w:val="auto"/>
          <w:spacing w:val="0"/>
          <w:sz w:val="32"/>
          <w:szCs w:val="32"/>
          <w:u w:val="none"/>
          <w:shd w:val="clear" w:fill="F2F4F9"/>
        </w:rPr>
        <w:fldChar w:fldCharType="end"/>
      </w:r>
      <w:r>
        <w:rPr>
          <w:rFonts w:hint="eastAsia" w:ascii="宋体" w:hAnsi="宋体" w:eastAsia="宋体" w:cs="宋体"/>
          <w:b w:val="0"/>
          <w:bCs/>
          <w:i w:val="0"/>
          <w:caps/>
          <w:color w:val="auto"/>
          <w:spacing w:val="0"/>
          <w:sz w:val="32"/>
          <w:szCs w:val="32"/>
          <w:shd w:val="clear" w:fill="F2F4F9"/>
        </w:rPr>
        <w:t>，国家标准化管理委员会、民政部制定了《团体标准管理规定》，并经国务院标准化协调推进部际联席会议第五次全体会议审议通过。现印发给你们，请结合实际认真贯彻落实。</w:t>
      </w:r>
    </w:p>
    <w:p>
      <w:pPr>
        <w:pStyle w:val="3"/>
        <w:keepNext w:val="0"/>
        <w:keepLines w:val="0"/>
        <w:pageBreakBefore w:val="0"/>
        <w:widowControl/>
        <w:suppressLineNumbers w:val="0"/>
        <w:shd w:val="clear" w:fill="F2F4F9"/>
        <w:kinsoku/>
        <w:wordWrap/>
        <w:overflowPunct/>
        <w:topLinePunct w:val="0"/>
        <w:autoSpaceDE/>
        <w:autoSpaceDN/>
        <w:bidi w:val="0"/>
        <w:adjustRightInd/>
        <w:snapToGrid/>
        <w:spacing w:before="156" w:beforeAutospacing="0" w:after="156" w:afterAutospacing="0" w:line="600" w:lineRule="exact"/>
        <w:ind w:left="0" w:right="0" w:firstLine="0"/>
        <w:jc w:val="both"/>
        <w:textAlignment w:val="auto"/>
        <w:rPr>
          <w:rFonts w:hint="eastAsia" w:ascii="宋体" w:hAnsi="宋体" w:eastAsia="宋体" w:cs="宋体"/>
          <w:b w:val="0"/>
          <w:bCs/>
          <w:i w:val="0"/>
          <w:caps/>
          <w:color w:val="auto"/>
          <w:spacing w:val="0"/>
          <w:sz w:val="32"/>
          <w:szCs w:val="32"/>
        </w:rPr>
      </w:pPr>
      <w:r>
        <w:rPr>
          <w:rFonts w:hint="eastAsia" w:ascii="宋体" w:hAnsi="宋体" w:eastAsia="宋体" w:cs="宋体"/>
          <w:b w:val="0"/>
          <w:bCs/>
          <w:i w:val="0"/>
          <w:caps/>
          <w:color w:val="auto"/>
          <w:spacing w:val="0"/>
          <w:sz w:val="32"/>
          <w:szCs w:val="32"/>
          <w:shd w:val="clear" w:fill="F2F4F9"/>
          <w:lang w:val="en-US"/>
        </w:rPr>
        <w:t> </w:t>
      </w:r>
    </w:p>
    <w:p>
      <w:pPr>
        <w:keepNext w:val="0"/>
        <w:keepLines w:val="0"/>
        <w:pageBreakBefore w:val="0"/>
        <w:widowControl/>
        <w:suppressLineNumbers w:val="0"/>
        <w:shd w:val="clear" w:fill="F2F4F9"/>
        <w:kinsoku/>
        <w:wordWrap/>
        <w:overflowPunct/>
        <w:topLinePunct w:val="0"/>
        <w:autoSpaceDE/>
        <w:autoSpaceDN/>
        <w:bidi w:val="0"/>
        <w:adjustRightInd/>
        <w:snapToGrid/>
        <w:spacing w:before="156" w:beforeAutospacing="0" w:after="156" w:afterAutospacing="0" w:line="600" w:lineRule="exact"/>
        <w:ind w:left="0" w:right="0" w:firstLine="0"/>
        <w:jc w:val="right"/>
        <w:textAlignment w:val="auto"/>
        <w:rPr>
          <w:rFonts w:hint="eastAsia" w:ascii="宋体" w:hAnsi="宋体" w:eastAsia="宋体" w:cs="宋体"/>
          <w:b w:val="0"/>
          <w:bCs/>
          <w:i w:val="0"/>
          <w:caps/>
          <w:color w:val="auto"/>
          <w:spacing w:val="0"/>
          <w:sz w:val="32"/>
          <w:szCs w:val="32"/>
        </w:rPr>
      </w:pPr>
      <w:r>
        <w:rPr>
          <w:rFonts w:hint="eastAsia" w:ascii="宋体" w:hAnsi="宋体" w:eastAsia="宋体" w:cs="宋体"/>
          <w:b w:val="0"/>
          <w:bCs/>
          <w:i w:val="0"/>
          <w:caps/>
          <w:color w:val="auto"/>
          <w:spacing w:val="0"/>
          <w:kern w:val="0"/>
          <w:sz w:val="32"/>
          <w:szCs w:val="32"/>
          <w:shd w:val="clear" w:fill="F2F4F9"/>
          <w:lang w:val="en-US" w:eastAsia="zh-CN" w:bidi="ar"/>
        </w:rPr>
        <w:t>国家标准化管理委员会    民政部</w:t>
      </w:r>
    </w:p>
    <w:p>
      <w:pPr>
        <w:keepNext w:val="0"/>
        <w:keepLines w:val="0"/>
        <w:pageBreakBefore w:val="0"/>
        <w:widowControl/>
        <w:suppressLineNumbers w:val="0"/>
        <w:shd w:val="clear" w:fill="F2F4F9"/>
        <w:kinsoku/>
        <w:wordWrap/>
        <w:overflowPunct/>
        <w:topLinePunct w:val="0"/>
        <w:autoSpaceDE/>
        <w:autoSpaceDN/>
        <w:bidi w:val="0"/>
        <w:adjustRightInd/>
        <w:snapToGrid/>
        <w:spacing w:before="156" w:beforeAutospacing="0" w:after="156" w:afterAutospacing="0" w:line="600" w:lineRule="exact"/>
        <w:ind w:left="0" w:right="0" w:firstLine="0"/>
        <w:jc w:val="right"/>
        <w:textAlignment w:val="auto"/>
        <w:rPr>
          <w:rFonts w:hint="eastAsia" w:ascii="宋体" w:hAnsi="宋体" w:eastAsia="宋体" w:cs="宋体"/>
          <w:b w:val="0"/>
          <w:bCs/>
          <w:i w:val="0"/>
          <w:caps/>
          <w:color w:val="auto"/>
          <w:spacing w:val="0"/>
          <w:sz w:val="32"/>
          <w:szCs w:val="32"/>
        </w:rPr>
      </w:pPr>
      <w:r>
        <w:rPr>
          <w:rFonts w:hint="eastAsia" w:ascii="宋体" w:hAnsi="宋体" w:eastAsia="宋体" w:cs="宋体"/>
          <w:b w:val="0"/>
          <w:bCs/>
          <w:i w:val="0"/>
          <w:caps/>
          <w:color w:val="auto"/>
          <w:spacing w:val="0"/>
          <w:kern w:val="0"/>
          <w:sz w:val="32"/>
          <w:szCs w:val="32"/>
          <w:shd w:val="clear" w:fill="F2F4F9"/>
          <w:lang w:val="en-US" w:eastAsia="zh-CN" w:bidi="ar"/>
        </w:rPr>
        <w:t>2019年1月9日</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6" w:beforeAutospacing="0" w:after="156" w:afterAutospacing="0" w:line="600" w:lineRule="exact"/>
        <w:ind w:left="0" w:right="0" w:firstLine="0"/>
        <w:jc w:val="right"/>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suppressLineNumbers w:val="0"/>
        <w:shd w:val="clear" w:fill="F2F4F9"/>
        <w:kinsoku/>
        <w:wordWrap/>
        <w:overflowPunct/>
        <w:topLinePunct w:val="0"/>
        <w:autoSpaceDE/>
        <w:autoSpaceDN/>
        <w:bidi w:val="0"/>
        <w:adjustRightInd/>
        <w:snapToGrid/>
        <w:spacing w:before="156" w:beforeAutospacing="0" w:after="156" w:afterAutospacing="0" w:line="600" w:lineRule="exact"/>
        <w:ind w:left="0" w:right="0" w:firstLine="0"/>
        <w:jc w:val="center"/>
        <w:textAlignment w:val="auto"/>
        <w:rPr>
          <w:rFonts w:hint="eastAsia" w:ascii="宋体" w:hAnsi="宋体" w:eastAsia="宋体" w:cs="宋体"/>
          <w:b w:val="0"/>
          <w:bCs/>
          <w:i w:val="0"/>
          <w:caps/>
          <w:color w:val="auto"/>
          <w:spacing w:val="0"/>
          <w:sz w:val="32"/>
          <w:szCs w:val="32"/>
        </w:rPr>
      </w:pPr>
      <w:r>
        <w:rPr>
          <w:rFonts w:hint="eastAsia" w:ascii="宋体" w:hAnsi="宋体" w:eastAsia="宋体" w:cs="宋体"/>
          <w:b/>
          <w:bCs w:val="0"/>
          <w:i w:val="0"/>
          <w:caps/>
          <w:color w:val="auto"/>
          <w:spacing w:val="0"/>
          <w:sz w:val="52"/>
          <w:szCs w:val="52"/>
          <w:shd w:val="clear" w:fill="F2F4F9"/>
        </w:rPr>
        <w:t>团体标准管理规定</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312" w:beforeAutospacing="0" w:after="312"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shd w:val="clear" w:fill="F2F4F9"/>
        </w:rPr>
      </w:pP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312" w:beforeAutospacing="0" w:after="312"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第一章  总则</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第一条  为规范、引导和监督团体标准化工作，根据</w:t>
      </w:r>
      <w:r>
        <w:rPr>
          <w:rFonts w:hint="eastAsia" w:ascii="宋体" w:hAnsi="宋体" w:eastAsia="宋体" w:cs="宋体"/>
          <w:b w:val="0"/>
          <w:bCs/>
          <w:i w:val="0"/>
          <w:caps w:val="0"/>
          <w:color w:val="auto"/>
          <w:spacing w:val="0"/>
          <w:sz w:val="32"/>
          <w:szCs w:val="32"/>
          <w:u w:val="none"/>
          <w:shd w:val="clear" w:fill="F2F4F9"/>
        </w:rPr>
        <w:fldChar w:fldCharType="begin"/>
      </w:r>
      <w:r>
        <w:rPr>
          <w:rFonts w:hint="eastAsia" w:ascii="宋体" w:hAnsi="宋体" w:eastAsia="宋体" w:cs="宋体"/>
          <w:b w:val="0"/>
          <w:bCs/>
          <w:i w:val="0"/>
          <w:caps w:val="0"/>
          <w:color w:val="auto"/>
          <w:spacing w:val="0"/>
          <w:sz w:val="32"/>
          <w:szCs w:val="32"/>
          <w:u w:val="none"/>
          <w:shd w:val="clear" w:fill="F2F4F9"/>
        </w:rPr>
        <w:instrText xml:space="preserve"> HYPERLINK "http://www.standardcnjc.com/index/news/detail/id/16.html" \t "http://www.standardcnjc.com/index/news/detail/id/_blank" </w:instrText>
      </w:r>
      <w:r>
        <w:rPr>
          <w:rFonts w:hint="eastAsia" w:ascii="宋体" w:hAnsi="宋体" w:eastAsia="宋体" w:cs="宋体"/>
          <w:b w:val="0"/>
          <w:bCs/>
          <w:i w:val="0"/>
          <w:caps w:val="0"/>
          <w:color w:val="auto"/>
          <w:spacing w:val="0"/>
          <w:sz w:val="32"/>
          <w:szCs w:val="32"/>
          <w:u w:val="none"/>
          <w:shd w:val="clear" w:fill="F2F4F9"/>
        </w:rPr>
        <w:fldChar w:fldCharType="separate"/>
      </w:r>
      <w:r>
        <w:rPr>
          <w:rStyle w:val="8"/>
          <w:rFonts w:hint="eastAsia" w:ascii="宋体" w:hAnsi="宋体" w:eastAsia="宋体" w:cs="宋体"/>
          <w:b w:val="0"/>
          <w:bCs/>
          <w:i w:val="0"/>
          <w:caps w:val="0"/>
          <w:color w:val="auto"/>
          <w:spacing w:val="0"/>
          <w:sz w:val="32"/>
          <w:szCs w:val="32"/>
          <w:u w:val="none"/>
          <w:shd w:val="clear" w:fill="F2F4F9"/>
        </w:rPr>
        <w:t>《中华人民共和国标准化法》</w:t>
      </w:r>
      <w:r>
        <w:rPr>
          <w:rFonts w:hint="eastAsia" w:ascii="宋体" w:hAnsi="宋体" w:eastAsia="宋体" w:cs="宋体"/>
          <w:b w:val="0"/>
          <w:bCs/>
          <w:i w:val="0"/>
          <w:caps w:val="0"/>
          <w:color w:val="auto"/>
          <w:spacing w:val="0"/>
          <w:sz w:val="32"/>
          <w:szCs w:val="32"/>
          <w:u w:val="none"/>
          <w:shd w:val="clear" w:fill="F2F4F9"/>
        </w:rPr>
        <w:fldChar w:fldCharType="end"/>
      </w:r>
      <w:r>
        <w:rPr>
          <w:rFonts w:hint="eastAsia" w:ascii="宋体" w:hAnsi="宋体" w:eastAsia="宋体" w:cs="宋体"/>
          <w:b w:val="0"/>
          <w:bCs/>
          <w:i w:val="0"/>
          <w:caps w:val="0"/>
          <w:color w:val="auto"/>
          <w:spacing w:val="0"/>
          <w:sz w:val="32"/>
          <w:szCs w:val="32"/>
          <w:shd w:val="clear" w:fill="F2F4F9"/>
        </w:rPr>
        <w:t>，制定本规定。</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第二条  团体标准的制定、实施和监督适用本规定。</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第三条  团体标准是依法成立的社会团体为满足市场和创新需要，协调相关市场主体共同制定的标准。</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第四条  社会团体开展团体标准化工作应当遵守标准化工作的基本原理、方法和程序。</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第五条  国务院标准化行政主管部门统一管理团体标准化工作。国务院有关行政主管部门分工管理本部门、本行业的团体标准化工作。</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县级以上地方人民政府标准化行政主管部门统一管理本行政区域内的团体标准化工作。县级以上地方人民政府有关行政主管部门分工管理本行政区域内本部门、本行业的团体标准化工作。</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第六条  国家实行团体标准自我声明公开和监督制度。</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第七条  鼓励社会团体参与国际标准化活动，推进团体标准国际化。</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312" w:beforeAutospacing="0" w:after="312"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第二章  团体标准的制定</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第八条  社会团体应当依据其章程规定的业务范围进行活动，规范开展团体标准化工作，应当配备熟悉标准化相关法律法规、政策和专业知识的工作人员，建立具有标准化管理协调和标准研制等功能的内部工作部门，制定相关的管理办法和标准知识产权管理制度，明确团体标准制定、实施的程序和要求。</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第九条  制定团体标准应当遵循开放、透明、公平的原则，吸纳生产者、经营者、使用者、消费者、教育科研机构、检测及认证机构、政府部门等相关方代表参与，充分反映各方的共同需求。支持消费者和中小企业代表参与团体标准制定。</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第十条  制定团体标准应当有利于科学合理利用资源，推广科学技术成果，增强产品的安全性、通用性、可替换性，提高经济效益、社会效益、生态效益，做到技术上先进、经济上合理。</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制定团体标准应当在科学技术研究成果和社会实践经验总结的基础上，深入调查分析，进行实验、论证，切实做到科学有效、技术指标先进。</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禁止利用团体标准实施妨碍商品、服务自由流通等排除、限制市场竞争的行为。</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第十一条  团体标准应当符合相关法律法规的要求，不得与国家有关产业政策相抵触。</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对于术语、分类、量值、符号等基础通用方面的内容应当遵守国家标准、行业标准、地方标准，团体标准一般不予另行规定。</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第十二条  团体标准的技术要求不得低于强制性标准的相关技术要求。</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第十三条  制定团体标准应当以满足市场和创新需要为目标，聚焦新技术、新产业、新业态和新模式，填补标准空白。</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国家鼓励社会团体制定高于推荐性标准相关技术要求的团体标准；鼓励制定具有国际领先水平的团体标准。</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第十四条  制定团体标准的一般程序包括：提案、立项、起草、征求意见、技术审查、批准、编号、发布、复审。</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征求意见应当明确期限，一般不少于</w:t>
      </w:r>
      <w:r>
        <w:rPr>
          <w:rFonts w:hint="eastAsia" w:ascii="宋体" w:hAnsi="宋体" w:eastAsia="宋体" w:cs="宋体"/>
          <w:b w:val="0"/>
          <w:bCs/>
          <w:i w:val="0"/>
          <w:caps w:val="0"/>
          <w:color w:val="auto"/>
          <w:spacing w:val="0"/>
          <w:sz w:val="32"/>
          <w:szCs w:val="32"/>
          <w:shd w:val="clear" w:fill="F2F4F9"/>
          <w:lang w:val="en-US"/>
        </w:rPr>
        <w:t>30</w:t>
      </w:r>
      <w:r>
        <w:rPr>
          <w:rFonts w:hint="eastAsia" w:ascii="宋体" w:hAnsi="宋体" w:eastAsia="宋体" w:cs="宋体"/>
          <w:b w:val="0"/>
          <w:bCs/>
          <w:i w:val="0"/>
          <w:caps w:val="0"/>
          <w:color w:val="auto"/>
          <w:spacing w:val="0"/>
          <w:sz w:val="32"/>
          <w:szCs w:val="32"/>
          <w:shd w:val="clear" w:fill="F2F4F9"/>
        </w:rPr>
        <w:t>日。涉及消费者权益的，应当向社会公开征求意见，并对反馈意见进行处理协调。</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技术审查原则上应当协商一致。如需表决，不少于出席会议代表人数的</w:t>
      </w:r>
      <w:r>
        <w:rPr>
          <w:rFonts w:hint="eastAsia" w:ascii="宋体" w:hAnsi="宋体" w:eastAsia="宋体" w:cs="宋体"/>
          <w:b w:val="0"/>
          <w:bCs/>
          <w:i w:val="0"/>
          <w:caps w:val="0"/>
          <w:color w:val="auto"/>
          <w:spacing w:val="0"/>
          <w:sz w:val="32"/>
          <w:szCs w:val="32"/>
          <w:shd w:val="clear" w:fill="F2F4F9"/>
          <w:lang w:val="en-US"/>
        </w:rPr>
        <w:t>3/4</w:t>
      </w:r>
      <w:r>
        <w:rPr>
          <w:rFonts w:hint="eastAsia" w:ascii="宋体" w:hAnsi="宋体" w:eastAsia="宋体" w:cs="宋体"/>
          <w:b w:val="0"/>
          <w:bCs/>
          <w:i w:val="0"/>
          <w:caps w:val="0"/>
          <w:color w:val="auto"/>
          <w:spacing w:val="0"/>
          <w:sz w:val="32"/>
          <w:szCs w:val="32"/>
          <w:shd w:val="clear" w:fill="F2F4F9"/>
        </w:rPr>
        <w:t>同意方为通过。起草人及其所在单位的专家不能参加表决。</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团体标准应当按照社会团体规定的程序批准，以社会团体文件形式予以发布。</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第十五条</w:t>
      </w:r>
      <w:r>
        <w:rPr>
          <w:rFonts w:hint="eastAsia" w:ascii="宋体" w:hAnsi="宋体" w:eastAsia="宋体" w:cs="宋体"/>
          <w:b w:val="0"/>
          <w:bCs/>
          <w:i w:val="0"/>
          <w:caps w:val="0"/>
          <w:color w:val="auto"/>
          <w:spacing w:val="0"/>
          <w:sz w:val="32"/>
          <w:szCs w:val="32"/>
          <w:shd w:val="clear" w:fill="F2F4F9"/>
          <w:lang w:val="en-US" w:eastAsia="zh-CN"/>
        </w:rPr>
        <w:t xml:space="preserve">  </w:t>
      </w:r>
      <w:r>
        <w:rPr>
          <w:rFonts w:hint="eastAsia" w:ascii="宋体" w:hAnsi="宋体" w:eastAsia="宋体" w:cs="宋体"/>
          <w:b w:val="0"/>
          <w:bCs/>
          <w:i w:val="0"/>
          <w:caps w:val="0"/>
          <w:color w:val="auto"/>
          <w:spacing w:val="0"/>
          <w:sz w:val="32"/>
          <w:szCs w:val="32"/>
          <w:shd w:val="clear" w:fill="F2F4F9"/>
        </w:rPr>
        <w:t>团体标准的编写参照</w:t>
      </w:r>
      <w:r>
        <w:rPr>
          <w:rFonts w:hint="eastAsia" w:ascii="宋体" w:hAnsi="宋体" w:eastAsia="宋体" w:cs="宋体"/>
          <w:b w:val="0"/>
          <w:bCs/>
          <w:i w:val="0"/>
          <w:caps w:val="0"/>
          <w:color w:val="auto"/>
          <w:spacing w:val="0"/>
          <w:sz w:val="32"/>
          <w:szCs w:val="32"/>
          <w:shd w:val="clear" w:fill="F2F4F9"/>
          <w:lang w:val="en-US"/>
        </w:rPr>
        <w:t>GB/T 1.1</w:t>
      </w:r>
      <w:r>
        <w:rPr>
          <w:rFonts w:hint="eastAsia" w:ascii="宋体" w:hAnsi="宋体" w:eastAsia="宋体" w:cs="宋体"/>
          <w:b w:val="0"/>
          <w:bCs/>
          <w:i w:val="0"/>
          <w:caps w:val="0"/>
          <w:color w:val="auto"/>
          <w:spacing w:val="0"/>
          <w:sz w:val="32"/>
          <w:szCs w:val="32"/>
          <w:shd w:val="clear" w:fill="F2F4F9"/>
        </w:rPr>
        <w:t>《标准化工作导则  第</w:t>
      </w:r>
      <w:r>
        <w:rPr>
          <w:rFonts w:hint="eastAsia" w:ascii="宋体" w:hAnsi="宋体" w:eastAsia="宋体" w:cs="宋体"/>
          <w:b w:val="0"/>
          <w:bCs/>
          <w:i w:val="0"/>
          <w:caps w:val="0"/>
          <w:color w:val="auto"/>
          <w:spacing w:val="0"/>
          <w:sz w:val="32"/>
          <w:szCs w:val="32"/>
          <w:shd w:val="clear" w:fill="F2F4F9"/>
          <w:lang w:val="en-US"/>
        </w:rPr>
        <w:t>1</w:t>
      </w:r>
      <w:r>
        <w:rPr>
          <w:rFonts w:hint="eastAsia" w:ascii="宋体" w:hAnsi="宋体" w:eastAsia="宋体" w:cs="宋体"/>
          <w:b w:val="0"/>
          <w:bCs/>
          <w:i w:val="0"/>
          <w:caps w:val="0"/>
          <w:color w:val="auto"/>
          <w:spacing w:val="0"/>
          <w:sz w:val="32"/>
          <w:szCs w:val="32"/>
          <w:shd w:val="clear" w:fill="F2F4F9"/>
        </w:rPr>
        <w:t>部分：标准的结构和编写》的规定执行。</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团体标准的封面格式应当符合要求，具体格式见附件。</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第十六条  社会团体应当合理处置团体标准中涉及的必要专利问题，应当及时披露相关专利信息，获得专利权人的许可声明。</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第十七条  团体标准编号依次由团体标准代号、社会团体代号、团体标准顺序号和年代号组成。团体标准编号方法如下：</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shd w:val="clear" w:fill="F2F4F9"/>
          <w:lang w:val="en-US"/>
        </w:rPr>
      </w:pPr>
      <w:r>
        <w:rPr>
          <w:rFonts w:hint="eastAsia" w:ascii="宋体" w:hAnsi="宋体" w:eastAsia="宋体" w:cs="宋体"/>
          <w:b w:val="0"/>
          <w:bCs/>
          <w:i w:val="0"/>
          <w:caps w:val="0"/>
          <w:color w:val="auto"/>
          <w:spacing w:val="0"/>
          <w:sz w:val="32"/>
          <w:szCs w:val="32"/>
          <w:shd w:val="clear" w:fill="F2F4F9"/>
        </w:rPr>
        <w:drawing>
          <wp:anchor distT="0" distB="0" distL="114300" distR="114300" simplePos="0" relativeHeight="251659264" behindDoc="0" locked="0" layoutInCell="1" allowOverlap="1">
            <wp:simplePos x="0" y="0"/>
            <wp:positionH relativeFrom="column">
              <wp:posOffset>376555</wp:posOffset>
            </wp:positionH>
            <wp:positionV relativeFrom="paragraph">
              <wp:posOffset>466725</wp:posOffset>
            </wp:positionV>
            <wp:extent cx="4600575" cy="2047875"/>
            <wp:effectExtent l="0" t="0" r="9525" b="952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600575" cy="2047875"/>
                    </a:xfrm>
                    <a:prstGeom prst="rect">
                      <a:avLst/>
                    </a:prstGeom>
                    <a:noFill/>
                    <a:ln w="9525">
                      <a:noFill/>
                    </a:ln>
                  </pic:spPr>
                </pic:pic>
              </a:graphicData>
            </a:graphic>
          </wp:anchor>
        </w:drawing>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shd w:val="clear" w:fill="F2F4F9"/>
          <w:lang w:val="en-US"/>
        </w:rPr>
      </w:pP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shd w:val="clear" w:fill="F2F4F9"/>
          <w:lang w:val="en-US"/>
        </w:rPr>
      </w:pP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shd w:val="clear" w:fill="F2F4F9"/>
          <w:lang w:val="en-US"/>
        </w:rPr>
      </w:pP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lang w:val="en-US"/>
        </w:rPr>
        <w:t> </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社会团体代号由社会团体自主拟定，可使用大写拉丁字母或大写拉丁字母与阿拉伯数字的组合。社会团体代号应当合法，不得与现有标准代号重复。</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第十八条  社会团体应当公开其团体标准的名称、编号、发布文件等基本信息。团体标准涉及专利的，还应当公开标准涉及专利的信息。鼓励社会团体公开其团体标准的全文或主要技术内容。</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第十九条  社会团体应当自我声明其公开的团体标准符合法律法规和强制性标准的要求，符合国家有关产业政策，并对公开信息的合法性、真实性负责。</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第二十条  国家鼓励社会团体通过标准信息公共服务平台自我声明公开其团体标准信息。</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社会团体到标准信息公共服务平台上自我声明公开信息的，需提供社会团体法人登记证书、开展团体标准化工作的内部工作部门及工作人员信息、团体标准制修订程序等相关文件，并自我承诺对以上材料的合法性、真实性负责。</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第二十一条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标准信息公共服务平台应当提供便捷有效的服务，方便用户和消费者查询团体标准信息，为政府部门监督管理提供支撑。</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第二十二条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社会团体应当合理处置团体标准涉及的著作权问题，及时处理团体标准的著作权归属，明确相关著作权的处置规则、程序和要求。</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第二十三条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鼓励社会团体之间开展团体标准化合作，共同研制或发布标准。</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第二十四条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鼓励标准化研究机构充分发挥技术优势，面向社会团体开展标准研制、标准化人员培训、标准化技术咨询等服务。</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312" w:beforeAutospacing="0" w:after="312"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第三章  团体标准的实施</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第二十五条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团体标准由本团体成员约定采用或者按照本团体的规定供社会自愿采用。</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第二十六条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社会团体自行负责其团体标准的推广与应用。社会团体可以通过自律公约的方式推动团体标准的实施。</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第二十七条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社会团体自愿向第三方机构申请开展团体标准化良好行为评价。</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团体标准化良好行为评价应当按照团体标准化系列国家标准（</w:t>
      </w:r>
      <w:r>
        <w:rPr>
          <w:rFonts w:hint="eastAsia" w:ascii="宋体" w:hAnsi="宋体" w:eastAsia="宋体" w:cs="宋体"/>
          <w:b w:val="0"/>
          <w:bCs/>
          <w:i w:val="0"/>
          <w:caps w:val="0"/>
          <w:color w:val="auto"/>
          <w:spacing w:val="0"/>
          <w:sz w:val="32"/>
          <w:szCs w:val="32"/>
          <w:shd w:val="clear" w:fill="F2F4F9"/>
          <w:lang w:val="en-US"/>
        </w:rPr>
        <w:t>GB/T 20004</w:t>
      </w:r>
      <w:r>
        <w:rPr>
          <w:rFonts w:hint="eastAsia" w:ascii="宋体" w:hAnsi="宋体" w:eastAsia="宋体" w:cs="宋体"/>
          <w:b w:val="0"/>
          <w:bCs/>
          <w:i w:val="0"/>
          <w:caps w:val="0"/>
          <w:color w:val="auto"/>
          <w:spacing w:val="0"/>
          <w:sz w:val="32"/>
          <w:szCs w:val="32"/>
          <w:shd w:val="clear" w:fill="F2F4F9"/>
        </w:rPr>
        <w:t>）开展，并向社会公开评价结果。</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第二十八条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团体标准实施效果良好，且符合国家标准、行业标准或地方标准制定要求的，团体标准发布机构可以申请转化为国家标准、行业标准或地方标准。</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第二十九条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鼓励各部门、各地方在产业政策制定、行政管理、政府采购、社会管理、检验检测、认证认可、招投标等工作中应用团体标准。</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第三十条  鼓励各部门、各地方将团体标准纳入各级奖项评选范围。</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312" w:beforeAutospacing="0" w:after="312"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第四章</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团体标准的监督</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第三十一条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社会团体登记管理机关责令限期停止活动的社会团体，在停止活动期间不得开展团体标准化活动。</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第三十二条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县级以上人民政府标准化行政主管部门、有关行政主管部门依据法定职责，对团体标准的制定进行指导和监督，对团体标准的实施进行监督检查。</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第三十三条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对于已有相关社会团体制定了团体标准的行业，国务院有关行政主管部门结合本行业特点，制定相关管理措施，明确本行业团体标准发展方向、制定主体能力、推广应用、实施监督等要求，加强对团体标准制定和实施的指导和监督。</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第三十四条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任何单位或者个人有权对不符合法律法规、强制性标准、国家有关产业政策要求的团体标准进行投诉和举报。</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第三十五条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社会团体应主动回应影响较大的团体标准相关社会质疑，对于发现确实存在问题的，要及时进行改正。</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第三十六条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标准化行政主管部门、有关行政主管部门应当向社会公开受理举报、投诉的电话、信箱或者电子邮件地址，并安排人员受理举报、投诉。</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对举报、投诉，标准化行政主管部门和有关行政主管部门可采取约谈、调阅材料、实地调查、专家论证、听证等方式进行调查处理。相关社会团体应当配合有关部门的调查处理。</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对于全国性社会团体，由国务院有关行政主管部门依据职责和相关政策要求进行调查处理，督促相关社会团体妥善解决有关问题；如需社会团体限期改正的，移交国务院标准化行政主管部门。对于地方性社会团体，由县级以上人民政府有关行政主管部门对本行政区域内的社会团体依据职责和相关政策开展调查处理，督促相关社会团体妥善解决有关问题；如需限期改正的，移交同级人民政府标准化行政主管部门。</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第三十七条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社会团体制定的团体标准不符合强制性标准规定的，由标准化行政主管部门责令限期改正；逾期不改正的，由省级以上人民政府标准化行政主管部门废止相关团体标准，并在标准信息公共服务平台上公示，同时向社会团体登记管理机关通报，由社会团体登记管理机关将其违规行为纳入社会团体信用体系。</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第三十八条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社会团体制定的团体标准不符合</w:t>
      </w:r>
      <w:r>
        <w:rPr>
          <w:rFonts w:hint="eastAsia" w:ascii="宋体" w:hAnsi="宋体" w:eastAsia="宋体" w:cs="宋体"/>
          <w:b w:val="0"/>
          <w:bCs/>
          <w:i w:val="0"/>
          <w:caps w:val="0"/>
          <w:color w:val="auto"/>
          <w:spacing w:val="0"/>
          <w:sz w:val="32"/>
          <w:szCs w:val="32"/>
          <w:shd w:val="clear" w:fill="F2F4F9"/>
          <w:lang w:val="en-US"/>
        </w:rPr>
        <w:t>“</w:t>
      </w:r>
      <w:r>
        <w:rPr>
          <w:rFonts w:hint="eastAsia" w:ascii="宋体" w:hAnsi="宋体" w:eastAsia="宋体" w:cs="宋体"/>
          <w:b w:val="0"/>
          <w:bCs/>
          <w:i w:val="0"/>
          <w:caps w:val="0"/>
          <w:color w:val="auto"/>
          <w:spacing w:val="0"/>
          <w:sz w:val="32"/>
          <w:szCs w:val="32"/>
          <w:shd w:val="clear" w:fill="F2F4F9"/>
        </w:rPr>
        <w:t>有利于科学合理利用资源，推广科学技术成果，增强产品的安全性、通用性、可替换性，提高经济效益、社会效益、生态效益，做到技术上先进、经济上合理</w:t>
      </w:r>
      <w:r>
        <w:rPr>
          <w:rFonts w:hint="eastAsia" w:ascii="宋体" w:hAnsi="宋体" w:eastAsia="宋体" w:cs="宋体"/>
          <w:b w:val="0"/>
          <w:bCs/>
          <w:i w:val="0"/>
          <w:caps w:val="0"/>
          <w:color w:val="auto"/>
          <w:spacing w:val="0"/>
          <w:sz w:val="32"/>
          <w:szCs w:val="32"/>
          <w:shd w:val="clear" w:fill="F2F4F9"/>
          <w:lang w:val="en-US"/>
        </w:rPr>
        <w:t>”</w:t>
      </w:r>
      <w:r>
        <w:rPr>
          <w:rFonts w:hint="eastAsia" w:ascii="宋体" w:hAnsi="宋体" w:eastAsia="宋体" w:cs="宋体"/>
          <w:b w:val="0"/>
          <w:bCs/>
          <w:i w:val="0"/>
          <w:caps w:val="0"/>
          <w:color w:val="auto"/>
          <w:spacing w:val="0"/>
          <w:sz w:val="32"/>
          <w:szCs w:val="32"/>
          <w:shd w:val="clear" w:fill="F2F4F9"/>
        </w:rPr>
        <w:t>的，由标准化行政主管部门责令限期改正；逾期不改正的，由省级以上人民政府标准化行政主管部门废止相关团体标准，并在标准信息公共服务平台上公示。</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第三十九条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社会团体未依照本规定对团体标准进行编号的，由标准化行政主管部门责令限期改正；逾期不改正的，由省级以上人民政府标准化行政主管部门撤销相关标准编号，并在标准信息公共服务平台上公示。</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第四十条  利用团体标准实施排除、限制市场竞争行为的，依照</w:t>
      </w:r>
      <w:r>
        <w:rPr>
          <w:rFonts w:hint="eastAsia" w:ascii="宋体" w:hAnsi="宋体" w:eastAsia="宋体" w:cs="宋体"/>
          <w:b w:val="0"/>
          <w:bCs/>
          <w:i w:val="0"/>
          <w:caps w:val="0"/>
          <w:color w:val="auto"/>
          <w:spacing w:val="0"/>
          <w:sz w:val="32"/>
          <w:szCs w:val="32"/>
          <w:u w:val="none"/>
          <w:shd w:val="clear" w:fill="F2F4F9"/>
        </w:rPr>
        <w:fldChar w:fldCharType="begin"/>
      </w:r>
      <w:r>
        <w:rPr>
          <w:rFonts w:hint="eastAsia" w:ascii="宋体" w:hAnsi="宋体" w:eastAsia="宋体" w:cs="宋体"/>
          <w:b w:val="0"/>
          <w:bCs/>
          <w:i w:val="0"/>
          <w:caps w:val="0"/>
          <w:color w:val="auto"/>
          <w:spacing w:val="0"/>
          <w:sz w:val="32"/>
          <w:szCs w:val="32"/>
          <w:u w:val="none"/>
          <w:shd w:val="clear" w:fill="F2F4F9"/>
        </w:rPr>
        <w:instrText xml:space="preserve"> HYPERLINK "http://fldj.mofcom.gov.cn/article/c/200811/20081105917420.shtml" \t "http://www.standardcnjc.com/index/news/detail/id/_blank" </w:instrText>
      </w:r>
      <w:r>
        <w:rPr>
          <w:rFonts w:hint="eastAsia" w:ascii="宋体" w:hAnsi="宋体" w:eastAsia="宋体" w:cs="宋体"/>
          <w:b w:val="0"/>
          <w:bCs/>
          <w:i w:val="0"/>
          <w:caps w:val="0"/>
          <w:color w:val="auto"/>
          <w:spacing w:val="0"/>
          <w:sz w:val="32"/>
          <w:szCs w:val="32"/>
          <w:u w:val="none"/>
          <w:shd w:val="clear" w:fill="F2F4F9"/>
        </w:rPr>
        <w:fldChar w:fldCharType="separate"/>
      </w:r>
      <w:r>
        <w:rPr>
          <w:rStyle w:val="8"/>
          <w:rFonts w:hint="eastAsia" w:ascii="宋体" w:hAnsi="宋体" w:eastAsia="宋体" w:cs="宋体"/>
          <w:b w:val="0"/>
          <w:bCs/>
          <w:i w:val="0"/>
          <w:caps w:val="0"/>
          <w:color w:val="auto"/>
          <w:spacing w:val="0"/>
          <w:sz w:val="32"/>
          <w:szCs w:val="32"/>
          <w:u w:val="none"/>
          <w:shd w:val="clear" w:fill="F2F4F9"/>
        </w:rPr>
        <w:t>《中华人民共和国反垄断法》</w:t>
      </w:r>
      <w:r>
        <w:rPr>
          <w:rFonts w:hint="eastAsia" w:ascii="宋体" w:hAnsi="宋体" w:eastAsia="宋体" w:cs="宋体"/>
          <w:b w:val="0"/>
          <w:bCs/>
          <w:i w:val="0"/>
          <w:caps w:val="0"/>
          <w:color w:val="auto"/>
          <w:spacing w:val="0"/>
          <w:sz w:val="32"/>
          <w:szCs w:val="32"/>
          <w:u w:val="none"/>
          <w:shd w:val="clear" w:fill="F2F4F9"/>
        </w:rPr>
        <w:fldChar w:fldCharType="end"/>
      </w:r>
      <w:r>
        <w:rPr>
          <w:rFonts w:hint="eastAsia" w:ascii="宋体" w:hAnsi="宋体" w:eastAsia="宋体" w:cs="宋体"/>
          <w:b w:val="0"/>
          <w:bCs/>
          <w:i w:val="0"/>
          <w:caps w:val="0"/>
          <w:color w:val="auto"/>
          <w:spacing w:val="0"/>
          <w:sz w:val="32"/>
          <w:szCs w:val="32"/>
          <w:shd w:val="clear" w:fill="F2F4F9"/>
        </w:rPr>
        <w:t>等法律、行政法规的规定处理。</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312" w:beforeAutospacing="0" w:after="312" w:afterAutospacing="0" w:line="600" w:lineRule="exact"/>
        <w:ind w:left="0" w:right="0" w:firstLine="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第五章</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附则</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第四十一条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本规定由国务院标准化行政主管部门负责解释。</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第四十二条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本规定自发布之日起实施。</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第四十三条</w:t>
      </w:r>
      <w:r>
        <w:rPr>
          <w:rFonts w:hint="eastAsia" w:ascii="宋体" w:hAnsi="宋体" w:eastAsia="宋体" w:cs="宋体"/>
          <w:b w:val="0"/>
          <w:bCs/>
          <w:i w:val="0"/>
          <w:caps w:val="0"/>
          <w:color w:val="auto"/>
          <w:spacing w:val="0"/>
          <w:sz w:val="32"/>
          <w:szCs w:val="32"/>
          <w:shd w:val="clear" w:fill="F2F4F9"/>
          <w:lang w:val="en-US"/>
        </w:rPr>
        <w:t>  </w:t>
      </w:r>
      <w:r>
        <w:rPr>
          <w:rFonts w:hint="eastAsia" w:ascii="宋体" w:hAnsi="宋体" w:eastAsia="宋体" w:cs="宋体"/>
          <w:b w:val="0"/>
          <w:bCs/>
          <w:i w:val="0"/>
          <w:caps w:val="0"/>
          <w:color w:val="auto"/>
          <w:spacing w:val="0"/>
          <w:sz w:val="32"/>
          <w:szCs w:val="32"/>
          <w:shd w:val="clear" w:fill="F2F4F9"/>
        </w:rPr>
        <w:t>《团体标准管理规定（试行）》自本规定发布之日起废止。</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lang w:val="en-US"/>
        </w:rPr>
        <w:t> </w:t>
      </w:r>
    </w:p>
    <w:p>
      <w:pPr>
        <w:pStyle w:val="6"/>
        <w:keepNext w:val="0"/>
        <w:keepLines w:val="0"/>
        <w:pageBreakBefore w:val="0"/>
        <w:widowControl/>
        <w:suppressLineNumbers w:val="0"/>
        <w:shd w:val="clear" w:fill="F2F4F9"/>
        <w:kinsoku/>
        <w:wordWrap/>
        <w:overflowPunct/>
        <w:topLinePunct w:val="0"/>
        <w:autoSpaceDE/>
        <w:autoSpaceDN/>
        <w:bidi w:val="0"/>
        <w:adjustRightInd/>
        <w:snapToGrid/>
        <w:spacing w:before="150" w:beforeAutospacing="0" w:after="150" w:afterAutospacing="0" w:line="600" w:lineRule="exact"/>
        <w:ind w:left="0" w:right="0" w:firstLine="640" w:firstLineChars="200"/>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32"/>
          <w:szCs w:val="32"/>
          <w:shd w:val="clear" w:fill="F2F4F9"/>
        </w:rPr>
        <w:t>附件：团体标准的封面格式</w:t>
      </w: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drawing>
          <wp:anchor distT="0" distB="0" distL="114300" distR="114300" simplePos="0" relativeHeight="251658240" behindDoc="0" locked="0" layoutInCell="1" allowOverlap="1">
            <wp:simplePos x="0" y="0"/>
            <wp:positionH relativeFrom="column">
              <wp:posOffset>-483870</wp:posOffset>
            </wp:positionH>
            <wp:positionV relativeFrom="paragraph">
              <wp:posOffset>15875</wp:posOffset>
            </wp:positionV>
            <wp:extent cx="6252210" cy="8847455"/>
            <wp:effectExtent l="0" t="0" r="15240" b="1079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6252210" cy="8847455"/>
                    </a:xfrm>
                    <a:prstGeom prst="rect">
                      <a:avLst/>
                    </a:prstGeom>
                    <a:noFill/>
                    <a:ln w="9525">
                      <a:noFill/>
                    </a:ln>
                  </pic:spPr>
                </pic:pic>
              </a:graphicData>
            </a:graphic>
          </wp:anchor>
        </w:drawing>
      </w: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bookmarkStart w:id="0" w:name="_GoBack"/>
      <w:bookmarkEnd w:id="0"/>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p>
      <w:pPr>
        <w:rPr>
          <w:rFonts w:hint="eastAsia" w:ascii="宋体" w:hAnsi="宋体" w:eastAsia="宋体" w:cs="宋体"/>
          <w:b w:val="0"/>
          <w:bCs/>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微软简隶书">
    <w:panose1 w:val="00000000000000000000"/>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Gothic Std B">
    <w:panose1 w:val="020B0800000000000000"/>
    <w:charset w:val="80"/>
    <w:family w:val="auto"/>
    <w:pitch w:val="default"/>
    <w:sig w:usb0="00000001" w:usb1="21D72C10" w:usb2="00000010" w:usb3="00000000" w:csb0="602A0005" w:csb1="00000000"/>
  </w:font>
  <w:font w:name="Gulim">
    <w:panose1 w:val="020B0600000101010101"/>
    <w:charset w:val="81"/>
    <w:family w:val="auto"/>
    <w:pitch w:val="default"/>
    <w:sig w:usb0="B00002AF" w:usb1="69D77CFB" w:usb2="00000030" w:usb3="00000000" w:csb0="4008009F" w:csb1="DFD70000"/>
  </w:font>
  <w:font w:name="Kozuka Gothic Pr6N B">
    <w:panose1 w:val="020B0800000000000000"/>
    <w:charset w:val="80"/>
    <w:family w:val="auto"/>
    <w:pitch w:val="default"/>
    <w:sig w:usb0="000002D7" w:usb1="2AC71C11" w:usb2="00000012" w:usb3="00000000" w:csb0="2002009F" w:csb1="00000000"/>
  </w:font>
  <w:font w:name="Kozuka Gothic Pr6N L">
    <w:panose1 w:val="020B0200000000000000"/>
    <w:charset w:val="80"/>
    <w:family w:val="auto"/>
    <w:pitch w:val="default"/>
    <w:sig w:usb0="000002D7" w:usb1="2AC71C11" w:usb2="00000012" w:usb3="00000000" w:csb0="2002009F" w:csb1="00000000"/>
  </w:font>
  <w:font w:name="Kozuka Mincho Pr6N EL">
    <w:panose1 w:val="02020200000000000000"/>
    <w:charset w:val="80"/>
    <w:family w:val="auto"/>
    <w:pitch w:val="default"/>
    <w:sig w:usb0="000002D7" w:usb1="2AC71C11" w:usb2="00000012" w:usb3="00000000" w:csb0="2002009F" w:csb1="00000000"/>
  </w:font>
  <w:font w:name="Kozuka Mincho Pro L">
    <w:panose1 w:val="02020300000000000000"/>
    <w:charset w:val="80"/>
    <w:family w:val="auto"/>
    <w:pitch w:val="default"/>
    <w:sig w:usb0="00000083" w:usb1="2AC71C11" w:usb2="00000012" w:usb3="00000000" w:csb0="20020005" w:csb1="0000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0DC4"/>
    <w:rsid w:val="0A141117"/>
    <w:rsid w:val="11597C4A"/>
    <w:rsid w:val="262F66A1"/>
    <w:rsid w:val="303143F2"/>
    <w:rsid w:val="326414B9"/>
    <w:rsid w:val="3C2F4917"/>
    <w:rsid w:val="3CB836A0"/>
    <w:rsid w:val="61E531AA"/>
    <w:rsid w:val="6924034B"/>
    <w:rsid w:val="76F6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2019-07-26T01:22:44Z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