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3"/>
        <w:numPr>
          <w:ilvl w:val="0"/>
          <w:numId w:val="0"/>
        </w:numPr>
        <w:spacing w:beforeLines="0" w:afterLines="0"/>
        <w:jc w:val="center"/>
        <w:outlineLvl w:val="0"/>
      </w:pPr>
      <w:bookmarkStart w:id="16" w:name="_GoBack"/>
      <w:bookmarkEnd w:id="16"/>
      <w:bookmarkStart w:id="0" w:name="_Toc19719104"/>
      <w:bookmarkStart w:id="1" w:name="_Toc19629502"/>
      <w:bookmarkStart w:id="2" w:name="_Toc25864198"/>
      <w:bookmarkStart w:id="3" w:name="_Toc536085483"/>
      <w:bookmarkStart w:id="4" w:name="_Toc4489060"/>
      <w:bookmarkStart w:id="5" w:name="_Toc22424121"/>
      <w:bookmarkStart w:id="6" w:name="_Toc18592899"/>
      <w:bookmarkStart w:id="7" w:name="_Toc98744615"/>
      <w:bookmarkStart w:id="8" w:name="_Toc18595289"/>
      <w:bookmarkStart w:id="9" w:name="_Toc382"/>
      <w:bookmarkStart w:id="10" w:name="_Toc14672"/>
      <w:r>
        <w:rPr>
          <w:rFonts w:hint="eastAsia"/>
        </w:rPr>
        <w:t>附  录  A</w:t>
      </w:r>
      <w:r>
        <w:br w:type="textWrapping"/>
      </w:r>
      <w:r>
        <w:rPr>
          <w:rFonts w:hint="eastAsia"/>
        </w:rPr>
        <w:t>（规范性）</w:t>
      </w:r>
      <w:bookmarkEnd w:id="0"/>
      <w:bookmarkEnd w:id="1"/>
      <w:bookmarkEnd w:id="2"/>
      <w:bookmarkEnd w:id="3"/>
      <w:bookmarkEnd w:id="4"/>
      <w:bookmarkEnd w:id="5"/>
      <w:bookmarkEnd w:id="6"/>
      <w:bookmarkEnd w:id="7"/>
      <w:bookmarkEnd w:id="8"/>
    </w:p>
    <w:p>
      <w:pPr>
        <w:pStyle w:val="113"/>
        <w:numPr>
          <w:ilvl w:val="0"/>
          <w:numId w:val="0"/>
        </w:numPr>
        <w:spacing w:beforeLines="0" w:after="312"/>
        <w:jc w:val="center"/>
        <w:outlineLvl w:val="0"/>
        <w:rPr>
          <w:rFonts w:hAnsi="黑体"/>
          <w:szCs w:val="21"/>
        </w:rPr>
      </w:pPr>
      <w:bookmarkStart w:id="11" w:name="_Toc98744616"/>
      <w:r>
        <w:rPr>
          <w:rFonts w:hint="eastAsia" w:hAnsi="黑体"/>
          <w:szCs w:val="21"/>
        </w:rPr>
        <w:t>物业服务企业安全生产标准化评分表</w:t>
      </w:r>
      <w:bookmarkEnd w:id="11"/>
    </w:p>
    <w:p>
      <w:pPr>
        <w:pStyle w:val="132"/>
        <w:ind w:firstLine="420" w:firstLineChars="200"/>
      </w:pPr>
      <w:r>
        <w:rPr>
          <w:rFonts w:hint="eastAsia" w:ascii="黑体" w:hAnsi="黑体" w:eastAsia="黑体"/>
        </w:rPr>
        <w:t>A</w:t>
      </w:r>
      <w:r>
        <w:rPr>
          <w:rFonts w:ascii="黑体" w:hAnsi="黑体" w:eastAsia="黑体"/>
        </w:rPr>
        <w:t xml:space="preserve">.1 </w:t>
      </w:r>
      <w:r>
        <w:rPr>
          <w:rFonts w:hint="eastAsia"/>
        </w:rPr>
        <w:t>物业服务企业安全生产标准化评分表。</w:t>
      </w:r>
    </w:p>
    <w:p>
      <w:pPr>
        <w:pStyle w:val="132"/>
        <w:spacing w:before="156" w:beforeLines="50" w:after="156" w:afterLines="50"/>
        <w:ind w:left="420"/>
        <w:jc w:val="center"/>
        <w:rPr>
          <w:rFonts w:ascii="黑体" w:hAnsi="黑体" w:eastAsia="黑体"/>
        </w:rPr>
      </w:pPr>
      <w:r>
        <w:rPr>
          <w:rFonts w:hint="eastAsia" w:ascii="黑体" w:hAnsi="黑体" w:eastAsia="黑体"/>
        </w:rPr>
        <w:t>表A.1物业服务企业安全生产标准化评分表</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982"/>
        <w:gridCol w:w="1896"/>
        <w:gridCol w:w="7886"/>
        <w:gridCol w:w="692"/>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37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评价项（分值）</w:t>
            </w:r>
          </w:p>
        </w:tc>
        <w:tc>
          <w:tcPr>
            <w:tcW w:w="699"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评价子项目（分值）</w:t>
            </w:r>
          </w:p>
        </w:tc>
        <w:tc>
          <w:tcPr>
            <w:tcW w:w="3451" w:type="pct"/>
            <w:gridSpan w:val="2"/>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评价内容</w:t>
            </w:r>
          </w:p>
        </w:tc>
        <w:tc>
          <w:tcPr>
            <w:tcW w:w="244"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给定分值</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restar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　目标职责（100分）</w:t>
            </w: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　目标</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1.1.1　企业主要负责人依据国家法律法规，结合企业实际，组织制定文件化的企业安全生产和职业健康目标与指标、制定相应的实施计划，并定期考核，确保目标与指标的实现。</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1.1.2　企业每年对安全生产和职业健康目标与指标的达成情况进行评估，</w:t>
            </w:r>
            <w:r>
              <w:rPr>
                <w:rFonts w:hint="eastAsia" w:ascii="宋体" w:hAnsi="宋体" w:cs="宋体"/>
                <w:kern w:val="0"/>
                <w:sz w:val="18"/>
                <w:szCs w:val="18"/>
              </w:rPr>
              <w:t>不达标的目标与指标</w:t>
            </w:r>
            <w:r>
              <w:rPr>
                <w:rFonts w:ascii="宋体" w:hAnsi="宋体" w:cs="宋体"/>
                <w:kern w:val="0"/>
                <w:sz w:val="18"/>
                <w:szCs w:val="18"/>
              </w:rPr>
              <w:t>进行分析及制定预防措施，并以此作为下一年度安全生产目标与指标的制定依据。</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1.2　职责</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1.2.1　企业建立健全本单位全员安全生产和职业健康层级责任制，并对落实情况进行考核。</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1.2.2　企业主要负责人按照安全生产法律法规赋予的职责，全面负责安全生产和职业健康工作，并履行安全生产和职业健康义务。</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1.2.3　企业各级人员掌握本岗位的安全生产和职业健康职责。</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1.2.4　企业按本文件相关要求，进行安全生产标准化管理，持续改进安全生产绩效。</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1.3　组织机构</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1.3.1　从业人员超过一百人的企业，设置安全生产管理机构或者配备专职安全生产管理人员。</w:t>
            </w:r>
            <w:r>
              <w:rPr>
                <w:rFonts w:hint="eastAsia" w:ascii="宋体" w:hAnsi="宋体" w:cs="宋体"/>
                <w:kern w:val="0"/>
                <w:sz w:val="18"/>
                <w:szCs w:val="18"/>
              </w:rPr>
              <w:t>如成立安全生产管理机构时，建立健全从管理机构到基层班组的安全生产管理网络，并定期召开会议，协调解决安全生产问题。</w:t>
            </w:r>
          </w:p>
        </w:tc>
        <w:tc>
          <w:tcPr>
            <w:tcW w:w="244" w:type="pct"/>
            <w:vMerge w:val="restar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1.3.2　从业人员在一百人以下的企业，当配备专职或者兼职的安全生产管理人员。</w:t>
            </w:r>
          </w:p>
        </w:tc>
        <w:tc>
          <w:tcPr>
            <w:tcW w:w="244" w:type="pct"/>
            <w:vMerge w:val="continue"/>
            <w:vAlign w:val="center"/>
          </w:tcPr>
          <w:p>
            <w:pPr>
              <w:widowControl/>
              <w:jc w:val="left"/>
              <w:rPr>
                <w:rFonts w:ascii="宋体" w:hAnsi="宋体" w:cs="宋体"/>
                <w:kern w:val="0"/>
                <w:sz w:val="18"/>
                <w:szCs w:val="18"/>
              </w:rPr>
            </w:pP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restar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　安全保障（200分）</w:t>
            </w: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2.1　法律法规识别</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2.1.1　企业建立识别和获取适用的安全生产法律法规和标准规范，及时识别和获取适用的安全生产法律法规、标准规范。</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2.1.2　企业将适用的安全生产法律法规、标准规范及其他要求及时传达给从业人员。</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2.1.3　企业遵守安全生产法律法规、标准规范，并将相关要求及时转化为本企业的规章制度，贯彻到各项工作中。</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2.2　规章制度</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2.2.1　企业建立健全安全生产和职业健康规章制度，以规范企业的安全生产管理。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2.2.2　企业将安全生产和职业健康规章制度发放到相关工作岗位，并对员工进行培训，员工掌握相关内容并贯彻落实。</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2.2.3　企业安全生产和职业健康规章制度包括但不限于下列内容：</w:t>
            </w:r>
            <w:r>
              <w:rPr>
                <w:rFonts w:ascii="宋体" w:hAnsi="宋体" w:cs="宋体"/>
                <w:kern w:val="0"/>
                <w:sz w:val="18"/>
                <w:szCs w:val="18"/>
              </w:rPr>
              <w:br w:type="textWrapping"/>
            </w:r>
            <w:r>
              <w:rPr>
                <w:rFonts w:ascii="宋体" w:hAnsi="宋体" w:cs="宋体"/>
                <w:kern w:val="0"/>
                <w:sz w:val="18"/>
                <w:szCs w:val="18"/>
              </w:rPr>
              <w:t xml:space="preserve">a) </w:t>
            </w:r>
            <w:r>
              <w:rPr>
                <w:rFonts w:hint="eastAsia" w:ascii="宋体" w:hAnsi="宋体" w:cs="宋体"/>
                <w:kern w:val="0"/>
                <w:sz w:val="18"/>
                <w:szCs w:val="18"/>
              </w:rPr>
              <w:t>安全生产和职业健康责任制；</w:t>
            </w:r>
            <w:r>
              <w:rPr>
                <w:rFonts w:ascii="宋体" w:hAnsi="宋体" w:cs="宋体"/>
                <w:kern w:val="0"/>
                <w:sz w:val="18"/>
                <w:szCs w:val="18"/>
              </w:rPr>
              <w:br w:type="textWrapping"/>
            </w:r>
            <w:r>
              <w:rPr>
                <w:rFonts w:ascii="宋体" w:hAnsi="宋体" w:cs="宋体"/>
                <w:kern w:val="0"/>
                <w:sz w:val="18"/>
                <w:szCs w:val="18"/>
              </w:rPr>
              <w:t xml:space="preserve">b) </w:t>
            </w:r>
            <w:r>
              <w:rPr>
                <w:rFonts w:hint="eastAsia" w:ascii="宋体" w:hAnsi="宋体" w:cs="宋体"/>
                <w:kern w:val="0"/>
                <w:sz w:val="18"/>
                <w:szCs w:val="18"/>
              </w:rPr>
              <w:t>安全生产投入保障制度；</w:t>
            </w:r>
            <w:r>
              <w:rPr>
                <w:rFonts w:ascii="宋体" w:hAnsi="宋体" w:cs="宋体"/>
                <w:kern w:val="0"/>
                <w:sz w:val="18"/>
                <w:szCs w:val="18"/>
              </w:rPr>
              <w:br w:type="textWrapping"/>
            </w:r>
            <w:r>
              <w:rPr>
                <w:rFonts w:ascii="宋体" w:hAnsi="宋体" w:cs="宋体"/>
                <w:kern w:val="0"/>
                <w:sz w:val="18"/>
                <w:szCs w:val="18"/>
              </w:rPr>
              <w:t xml:space="preserve">c) </w:t>
            </w:r>
            <w:r>
              <w:rPr>
                <w:rFonts w:hint="eastAsia" w:ascii="宋体" w:hAnsi="宋体" w:cs="宋体"/>
                <w:kern w:val="0"/>
                <w:sz w:val="18"/>
                <w:szCs w:val="18"/>
              </w:rPr>
              <w:t>教育培训管理制度；</w:t>
            </w:r>
            <w:r>
              <w:rPr>
                <w:rFonts w:ascii="宋体" w:hAnsi="宋体" w:cs="宋体"/>
                <w:kern w:val="0"/>
                <w:sz w:val="18"/>
                <w:szCs w:val="18"/>
              </w:rPr>
              <w:br w:type="textWrapping"/>
            </w:r>
            <w:r>
              <w:rPr>
                <w:rFonts w:ascii="宋体" w:hAnsi="宋体" w:cs="宋体"/>
                <w:kern w:val="0"/>
                <w:sz w:val="18"/>
                <w:szCs w:val="18"/>
              </w:rPr>
              <w:t xml:space="preserve">d) </w:t>
            </w:r>
            <w:r>
              <w:rPr>
                <w:rFonts w:hint="eastAsia" w:ascii="宋体" w:hAnsi="宋体" w:cs="宋体"/>
                <w:kern w:val="0"/>
                <w:sz w:val="18"/>
                <w:szCs w:val="18"/>
              </w:rPr>
              <w:t>文件和档案管理制度；</w:t>
            </w:r>
            <w:r>
              <w:rPr>
                <w:rFonts w:ascii="宋体" w:hAnsi="宋体" w:cs="宋体"/>
                <w:kern w:val="0"/>
                <w:sz w:val="18"/>
                <w:szCs w:val="18"/>
              </w:rPr>
              <w:br w:type="textWrapping"/>
            </w:r>
            <w:r>
              <w:rPr>
                <w:rFonts w:ascii="宋体" w:hAnsi="宋体" w:cs="宋体"/>
                <w:kern w:val="0"/>
                <w:sz w:val="18"/>
                <w:szCs w:val="18"/>
              </w:rPr>
              <w:t xml:space="preserve">e) </w:t>
            </w:r>
            <w:r>
              <w:rPr>
                <w:rFonts w:hint="eastAsia" w:ascii="宋体" w:hAnsi="宋体" w:cs="宋体"/>
                <w:kern w:val="0"/>
                <w:sz w:val="18"/>
                <w:szCs w:val="18"/>
              </w:rPr>
              <w:t>安全风险分级管控制度；</w:t>
            </w:r>
            <w:r>
              <w:rPr>
                <w:rFonts w:ascii="宋体" w:hAnsi="宋体" w:cs="宋体"/>
                <w:kern w:val="0"/>
                <w:sz w:val="18"/>
                <w:szCs w:val="18"/>
              </w:rPr>
              <w:br w:type="textWrapping"/>
            </w:r>
            <w:r>
              <w:rPr>
                <w:rFonts w:ascii="宋体" w:hAnsi="宋体" w:cs="宋体"/>
                <w:kern w:val="0"/>
                <w:sz w:val="18"/>
                <w:szCs w:val="18"/>
              </w:rPr>
              <w:t xml:space="preserve">f) </w:t>
            </w:r>
            <w:r>
              <w:rPr>
                <w:rFonts w:hint="eastAsia" w:ascii="宋体" w:hAnsi="宋体" w:cs="宋体"/>
                <w:kern w:val="0"/>
                <w:sz w:val="18"/>
                <w:szCs w:val="18"/>
              </w:rPr>
              <w:t>变更管理制度；</w:t>
            </w:r>
            <w:r>
              <w:rPr>
                <w:rFonts w:ascii="宋体" w:hAnsi="宋体" w:cs="宋体"/>
                <w:kern w:val="0"/>
                <w:sz w:val="18"/>
                <w:szCs w:val="18"/>
              </w:rPr>
              <w:br w:type="textWrapping"/>
            </w:r>
            <w:r>
              <w:rPr>
                <w:rFonts w:ascii="宋体" w:hAnsi="宋体" w:cs="宋体"/>
                <w:kern w:val="0"/>
                <w:sz w:val="18"/>
                <w:szCs w:val="18"/>
              </w:rPr>
              <w:t xml:space="preserve">g) </w:t>
            </w:r>
            <w:r>
              <w:rPr>
                <w:rFonts w:hint="eastAsia" w:ascii="宋体" w:hAnsi="宋体" w:cs="宋体"/>
                <w:kern w:val="0"/>
                <w:sz w:val="18"/>
                <w:szCs w:val="18"/>
              </w:rPr>
              <w:t>设施设备管理制度；</w:t>
            </w:r>
            <w:r>
              <w:rPr>
                <w:rFonts w:ascii="宋体" w:hAnsi="宋体" w:cs="宋体"/>
                <w:kern w:val="0"/>
                <w:sz w:val="18"/>
                <w:szCs w:val="18"/>
              </w:rPr>
              <w:br w:type="textWrapping"/>
            </w:r>
            <w:r>
              <w:rPr>
                <w:rFonts w:ascii="宋体" w:hAnsi="宋体" w:cs="宋体"/>
                <w:kern w:val="0"/>
                <w:sz w:val="18"/>
                <w:szCs w:val="18"/>
              </w:rPr>
              <w:t xml:space="preserve">h) </w:t>
            </w:r>
            <w:r>
              <w:rPr>
                <w:rFonts w:hint="eastAsia" w:ascii="宋体" w:hAnsi="宋体" w:cs="宋体"/>
                <w:kern w:val="0"/>
                <w:sz w:val="18"/>
                <w:szCs w:val="18"/>
              </w:rPr>
              <w:t>合作方管理制度；</w:t>
            </w:r>
            <w:r>
              <w:rPr>
                <w:rFonts w:ascii="宋体" w:hAnsi="宋体" w:cs="宋体"/>
                <w:kern w:val="0"/>
                <w:sz w:val="18"/>
                <w:szCs w:val="18"/>
              </w:rPr>
              <w:br w:type="textWrapping"/>
            </w:r>
            <w:r>
              <w:rPr>
                <w:rFonts w:ascii="宋体" w:hAnsi="宋体" w:cs="宋体"/>
                <w:kern w:val="0"/>
                <w:sz w:val="18"/>
                <w:szCs w:val="18"/>
              </w:rPr>
              <w:t xml:space="preserve">i) </w:t>
            </w:r>
            <w:r>
              <w:rPr>
                <w:rFonts w:hint="eastAsia" w:ascii="宋体" w:hAnsi="宋体" w:cs="宋体"/>
                <w:kern w:val="0"/>
                <w:sz w:val="18"/>
                <w:szCs w:val="18"/>
              </w:rPr>
              <w:t>高空抛（坠）物管理制度；</w:t>
            </w:r>
            <w:r>
              <w:rPr>
                <w:rFonts w:ascii="宋体" w:hAnsi="宋体" w:cs="宋体"/>
                <w:kern w:val="0"/>
                <w:sz w:val="18"/>
                <w:szCs w:val="18"/>
              </w:rPr>
              <w:br w:type="textWrapping"/>
            </w:r>
            <w:r>
              <w:rPr>
                <w:rFonts w:ascii="宋体" w:hAnsi="宋体" w:cs="宋体"/>
                <w:kern w:val="0"/>
                <w:sz w:val="18"/>
                <w:szCs w:val="18"/>
              </w:rPr>
              <w:t xml:space="preserve">j) </w:t>
            </w:r>
            <w:r>
              <w:rPr>
                <w:rFonts w:hint="eastAsia" w:ascii="宋体" w:hAnsi="宋体" w:cs="宋体"/>
                <w:kern w:val="0"/>
                <w:sz w:val="18"/>
                <w:szCs w:val="18"/>
              </w:rPr>
              <w:t>公共卫生管理制度；</w:t>
            </w:r>
            <w:r>
              <w:rPr>
                <w:rFonts w:ascii="宋体" w:hAnsi="宋体" w:cs="宋体"/>
                <w:kern w:val="0"/>
                <w:sz w:val="18"/>
                <w:szCs w:val="18"/>
              </w:rPr>
              <w:br w:type="textWrapping"/>
            </w:r>
            <w:r>
              <w:rPr>
                <w:rFonts w:ascii="宋体" w:hAnsi="宋体" w:cs="宋体"/>
                <w:kern w:val="0"/>
                <w:sz w:val="18"/>
                <w:szCs w:val="18"/>
              </w:rPr>
              <w:t xml:space="preserve">k) </w:t>
            </w:r>
            <w:r>
              <w:rPr>
                <w:rFonts w:hint="eastAsia" w:ascii="宋体" w:hAnsi="宋体" w:cs="宋体"/>
                <w:kern w:val="0"/>
                <w:sz w:val="18"/>
                <w:szCs w:val="18"/>
              </w:rPr>
              <w:t>危险化学品管理制度；</w:t>
            </w:r>
            <w:r>
              <w:rPr>
                <w:rFonts w:ascii="宋体" w:hAnsi="宋体" w:cs="宋体"/>
                <w:kern w:val="0"/>
                <w:sz w:val="18"/>
                <w:szCs w:val="18"/>
              </w:rPr>
              <w:br w:type="textWrapping"/>
            </w:r>
            <w:r>
              <w:rPr>
                <w:rFonts w:ascii="宋体" w:hAnsi="宋体" w:cs="宋体"/>
                <w:kern w:val="0"/>
                <w:sz w:val="18"/>
                <w:szCs w:val="18"/>
              </w:rPr>
              <w:t xml:space="preserve">l) </w:t>
            </w:r>
            <w:r>
              <w:rPr>
                <w:rFonts w:hint="eastAsia" w:ascii="宋体" w:hAnsi="宋体" w:cs="宋体"/>
                <w:kern w:val="0"/>
                <w:sz w:val="18"/>
                <w:szCs w:val="18"/>
              </w:rPr>
              <w:t>信息安全管理制度；</w:t>
            </w:r>
            <w:r>
              <w:rPr>
                <w:rFonts w:ascii="宋体" w:hAnsi="宋体" w:cs="宋体"/>
                <w:kern w:val="0"/>
                <w:sz w:val="18"/>
                <w:szCs w:val="18"/>
              </w:rPr>
              <w:br w:type="textWrapping"/>
            </w:r>
            <w:r>
              <w:rPr>
                <w:rFonts w:ascii="宋体" w:hAnsi="宋体" w:cs="宋体"/>
                <w:kern w:val="0"/>
                <w:sz w:val="18"/>
                <w:szCs w:val="18"/>
              </w:rPr>
              <w:t xml:space="preserve">m) </w:t>
            </w:r>
            <w:r>
              <w:rPr>
                <w:rFonts w:hint="eastAsia" w:ascii="宋体" w:hAnsi="宋体" w:cs="宋体"/>
                <w:kern w:val="0"/>
                <w:sz w:val="18"/>
                <w:szCs w:val="18"/>
              </w:rPr>
              <w:t>职业健康管理制度；</w:t>
            </w:r>
            <w:r>
              <w:rPr>
                <w:rFonts w:ascii="宋体" w:hAnsi="宋体" w:cs="宋体"/>
                <w:kern w:val="0"/>
                <w:sz w:val="18"/>
                <w:szCs w:val="18"/>
              </w:rPr>
              <w:br w:type="textWrapping"/>
            </w:r>
            <w:r>
              <w:rPr>
                <w:rFonts w:ascii="宋体" w:hAnsi="宋体" w:cs="宋体"/>
                <w:kern w:val="0"/>
                <w:sz w:val="18"/>
                <w:szCs w:val="18"/>
              </w:rPr>
              <w:t xml:space="preserve">n) </w:t>
            </w:r>
            <w:r>
              <w:rPr>
                <w:rFonts w:hint="eastAsia" w:ascii="宋体" w:hAnsi="宋体" w:cs="宋体"/>
                <w:kern w:val="0"/>
                <w:sz w:val="18"/>
                <w:szCs w:val="18"/>
              </w:rPr>
              <w:t>消防安全管理制度；</w:t>
            </w:r>
            <w:r>
              <w:rPr>
                <w:rFonts w:ascii="宋体" w:hAnsi="宋体" w:cs="宋体"/>
                <w:kern w:val="0"/>
                <w:sz w:val="18"/>
                <w:szCs w:val="18"/>
              </w:rPr>
              <w:br w:type="textWrapping"/>
            </w:r>
            <w:r>
              <w:rPr>
                <w:rFonts w:ascii="宋体" w:hAnsi="宋体" w:cs="宋体"/>
                <w:kern w:val="0"/>
                <w:sz w:val="18"/>
                <w:szCs w:val="18"/>
              </w:rPr>
              <w:t xml:space="preserve">o) </w:t>
            </w:r>
            <w:r>
              <w:rPr>
                <w:rFonts w:hint="eastAsia" w:ascii="宋体" w:hAnsi="宋体" w:cs="宋体"/>
                <w:kern w:val="0"/>
                <w:sz w:val="18"/>
                <w:szCs w:val="18"/>
              </w:rPr>
              <w:t>作业安全管理制度（包括岗位责任制、高空、电焊等危险作业审批制度、特种设备安全管理和作业人员管理、事故隐患排查治理、装修作业、施工作业等方面内容）；</w:t>
            </w:r>
            <w:r>
              <w:rPr>
                <w:rFonts w:ascii="宋体" w:hAnsi="宋体" w:cs="宋体"/>
                <w:kern w:val="0"/>
                <w:sz w:val="18"/>
                <w:szCs w:val="18"/>
              </w:rPr>
              <w:br w:type="textWrapping"/>
            </w:r>
            <w:r>
              <w:rPr>
                <w:rFonts w:ascii="宋体" w:hAnsi="宋体" w:cs="宋体"/>
                <w:kern w:val="0"/>
                <w:sz w:val="18"/>
                <w:szCs w:val="18"/>
              </w:rPr>
              <w:t xml:space="preserve">p) </w:t>
            </w:r>
            <w:r>
              <w:rPr>
                <w:rFonts w:hint="eastAsia" w:ascii="宋体" w:hAnsi="宋体" w:cs="宋体"/>
                <w:kern w:val="0"/>
                <w:sz w:val="18"/>
                <w:szCs w:val="18"/>
              </w:rPr>
              <w:t>事故应急救援制度；</w:t>
            </w:r>
            <w:r>
              <w:rPr>
                <w:rFonts w:ascii="宋体" w:hAnsi="宋体" w:cs="宋体"/>
                <w:kern w:val="0"/>
                <w:sz w:val="18"/>
                <w:szCs w:val="18"/>
              </w:rPr>
              <w:br w:type="textWrapping"/>
            </w:r>
            <w:r>
              <w:rPr>
                <w:rFonts w:ascii="宋体" w:hAnsi="宋体" w:cs="宋体"/>
                <w:kern w:val="0"/>
                <w:sz w:val="18"/>
                <w:szCs w:val="18"/>
              </w:rPr>
              <w:t xml:space="preserve">q) </w:t>
            </w:r>
            <w:r>
              <w:rPr>
                <w:rFonts w:hint="eastAsia" w:ascii="宋体" w:hAnsi="宋体" w:cs="宋体"/>
                <w:kern w:val="0"/>
                <w:sz w:val="18"/>
                <w:szCs w:val="18"/>
              </w:rPr>
              <w:t>巡查管控制度；</w:t>
            </w:r>
            <w:r>
              <w:rPr>
                <w:rFonts w:ascii="宋体" w:hAnsi="宋体" w:cs="宋体"/>
                <w:kern w:val="0"/>
                <w:sz w:val="18"/>
                <w:szCs w:val="18"/>
              </w:rPr>
              <w:br w:type="textWrapping"/>
            </w:r>
            <w:r>
              <w:rPr>
                <w:rFonts w:ascii="宋体" w:hAnsi="宋体" w:cs="宋体"/>
                <w:kern w:val="0"/>
                <w:sz w:val="18"/>
                <w:szCs w:val="18"/>
              </w:rPr>
              <w:t xml:space="preserve">r) </w:t>
            </w:r>
            <w:r>
              <w:rPr>
                <w:rFonts w:hint="eastAsia" w:ascii="宋体" w:hAnsi="宋体" w:cs="宋体"/>
                <w:kern w:val="0"/>
                <w:sz w:val="18"/>
                <w:szCs w:val="18"/>
              </w:rPr>
              <w:t>安全生产考核制度。</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40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2.3　操作规程</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2.3.1　企业基于岗位风险辨识，编制完善、适用的岗位安全生产和职业健康操作规程。</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2.3.2　企业将岗位安全生产和职业健康操作规程发放到相关工作岗位，员工应掌握相关内容，对员工进行培训考核，并严格执行。</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2.4　安全生产投入</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2.4.1　企业按照本企业制定的安全生产投入保障制度，提取和使用安全生产费用，专门用于改善安全生产条件，并建立安全生产费用台账。</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2.4.2　企业宜投保安全生产责任保险。</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2.5　评估</w:t>
            </w: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企业每年至少一次对安全生产法律法规、标准规范、规章制度、操作规程的执行情况进行检查评估。</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2.6　修订</w:t>
            </w: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企业根据评估情况、安全检查反馈的问题、生产安全事故案例、绩效评定结果等，及时对安全生产管理规章制度和操作规程进行修订，确保其有效和适用，保证每个岗位所使用的为最新有效版本。</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2.7　档案管理</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2.7.1　企业按照本企业制定的文件和档案管理制度，明确安全生产规章制度和操作规程编制、评审、发布、使用、修订、作废以及档案保存的职责、权限、程序和要求。</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2.7.2　企业建立主要安全生产过程、事件、活动、检查的安全记录档案，并实施档案管理。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2.8　教育和培训</w:t>
            </w:r>
          </w:p>
        </w:tc>
        <w:tc>
          <w:tcPr>
            <w:tcW w:w="66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2.8.1　教育培训管理</w:t>
            </w: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2.8.1.1  </w:t>
            </w:r>
            <w:r>
              <w:rPr>
                <w:rFonts w:hint="eastAsia" w:ascii="宋体" w:hAnsi="宋体" w:cs="宋体"/>
                <w:kern w:val="0"/>
                <w:sz w:val="18"/>
                <w:szCs w:val="18"/>
              </w:rPr>
              <w:t>企业确定安全教育培训主管部门，按规定及岗位需要，定期识别安全教育培训需求，制定、实施安全教育培训计划，提供相应的资源保证。</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2.8.1.2  </w:t>
            </w:r>
            <w:r>
              <w:rPr>
                <w:rFonts w:hint="eastAsia" w:ascii="宋体" w:hAnsi="宋体" w:cs="宋体"/>
                <w:kern w:val="0"/>
                <w:sz w:val="18"/>
                <w:szCs w:val="18"/>
              </w:rPr>
              <w:t>做好安全教育培训记录，建立安全教育培训档案，实施分级培训、分级管理，并对培训效果进行评估和改进。</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2.8.2　管理人员教育培训</w:t>
            </w:r>
          </w:p>
        </w:tc>
        <w:tc>
          <w:tcPr>
            <w:tcW w:w="2782"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企业的主要负责人和安全生产管理人员，必须具备与本企业所从事的生产经营活动相适应的安全生产知识和管理能力。法律法规要求必须对其安全生产知识和管理能力进行考核的，须经考核合格后方可任职。</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2.8.3　从业人员教育培训</w:t>
            </w: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2.8.3.1  </w:t>
            </w:r>
            <w:r>
              <w:rPr>
                <w:rFonts w:hint="eastAsia" w:ascii="宋体" w:hAnsi="宋体" w:cs="宋体"/>
                <w:kern w:val="0"/>
                <w:sz w:val="18"/>
                <w:szCs w:val="18"/>
              </w:rPr>
              <w:t>企业对从业人员进行安全教育和生产技能培训，使其熟悉有关的安全生产规章制度和安全操作规程，并确认其能力符合岗位要求。未经安全教育培训，或培训考核不合格的从业人员，不得上岗作业。</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4</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2.8.3.2  </w:t>
            </w:r>
            <w:r>
              <w:rPr>
                <w:rFonts w:hint="eastAsia" w:ascii="宋体" w:hAnsi="宋体" w:cs="宋体"/>
                <w:kern w:val="0"/>
                <w:sz w:val="18"/>
                <w:szCs w:val="18"/>
              </w:rPr>
              <w:t>新员工在上岗前接受三级安全教育和相应的安全教育培训及专业技能培训。</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4</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2.8.3.3  </w:t>
            </w:r>
            <w:r>
              <w:rPr>
                <w:rFonts w:hint="eastAsia" w:ascii="宋体" w:hAnsi="宋体" w:cs="宋体"/>
                <w:kern w:val="0"/>
                <w:sz w:val="18"/>
                <w:szCs w:val="18"/>
              </w:rPr>
              <w:t>新设备设施投入使用前，对有关操作岗位人员进行专门的安全教育和培训。</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4</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2.8.3.4  </w:t>
            </w:r>
            <w:r>
              <w:rPr>
                <w:rFonts w:hint="eastAsia" w:ascii="宋体" w:hAnsi="宋体" w:cs="宋体"/>
                <w:kern w:val="0"/>
                <w:sz w:val="18"/>
                <w:szCs w:val="18"/>
              </w:rPr>
              <w:t>操作岗位人员转岗、离岗一年以上重新上岗者，进行岗位安全教育培训，经考核合格后，方可上岗工作。</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4</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2.8.4　特种设备安全管理和作业人员教育培训</w:t>
            </w:r>
          </w:p>
        </w:tc>
        <w:tc>
          <w:tcPr>
            <w:tcW w:w="2782"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企业按规定建立特种设备安全管理和作业人员档案，从事特种设备安全管理和作业的人员按照国家和行业有关规定参加专门的培训并取得上岗证书。离开特种作业岗位</w:t>
            </w:r>
            <w:r>
              <w:rPr>
                <w:rFonts w:ascii="宋体" w:hAnsi="宋体" w:cs="宋体"/>
                <w:kern w:val="0"/>
                <w:sz w:val="18"/>
                <w:szCs w:val="18"/>
              </w:rPr>
              <w:t>6个月以上的特种设备安全管理和作业人员，重新进行实际操作考试，经确认合格后方可上岗作业。</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2.8.5　其他人员教育培训</w:t>
            </w: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2.8.5.1  </w:t>
            </w:r>
            <w:r>
              <w:rPr>
                <w:rFonts w:hint="eastAsia" w:ascii="宋体" w:hAnsi="宋体" w:cs="宋体"/>
                <w:kern w:val="0"/>
                <w:sz w:val="18"/>
                <w:szCs w:val="18"/>
              </w:rPr>
              <w:t>企业成立志愿消防员组织，志愿消防员参加消防安全培训。</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4</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2.8.5.2  </w:t>
            </w:r>
            <w:r>
              <w:rPr>
                <w:rFonts w:hint="eastAsia" w:ascii="宋体" w:hAnsi="宋体" w:cs="宋体"/>
                <w:kern w:val="0"/>
                <w:sz w:val="18"/>
                <w:szCs w:val="18"/>
              </w:rPr>
              <w:t>企业采取多种方式，向所负责管理、维护区域的顾客宣传安全知识。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4</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2.8.5.3  </w:t>
            </w:r>
            <w:r>
              <w:rPr>
                <w:rFonts w:hint="eastAsia" w:ascii="宋体" w:hAnsi="宋体" w:cs="宋体"/>
                <w:kern w:val="0"/>
                <w:sz w:val="18"/>
                <w:szCs w:val="18"/>
              </w:rPr>
              <w:t>企业对相关方的作业人员，如专业消杀技术人员、室内环境治理员等外来人员进行安全教育培训。</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4</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2.8.5.4  </w:t>
            </w:r>
            <w:r>
              <w:rPr>
                <w:rFonts w:hint="eastAsia" w:ascii="宋体" w:hAnsi="宋体" w:cs="宋体"/>
                <w:kern w:val="0"/>
                <w:sz w:val="18"/>
                <w:szCs w:val="18"/>
              </w:rPr>
              <w:t>企业对外来参观、学习等人员进行有关安全规定、可能接触到的危害及应急知识的教育和告知。</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4</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2.9　持证上岗</w:t>
            </w: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依据相关法律法规的规定，识别物业管理区域中必须持证上岗的从业人员（如特种设备安全管理和作业人员、保安员、游泳救生员、消防设施操作员和其他服务类专业技术人员</w:t>
            </w:r>
            <w:r>
              <w:rPr>
                <w:rFonts w:ascii="宋体" w:hAnsi="宋体" w:cs="宋体"/>
                <w:kern w:val="0"/>
                <w:sz w:val="18"/>
                <w:szCs w:val="18"/>
              </w:rPr>
              <w:t>(如保洁、环卫、病媒生物防制、消毒)等），开展以下安全管理工作：</w:t>
            </w:r>
            <w:r>
              <w:rPr>
                <w:rFonts w:ascii="宋体" w:hAnsi="宋体" w:cs="宋体"/>
                <w:kern w:val="0"/>
                <w:sz w:val="18"/>
                <w:szCs w:val="18"/>
              </w:rPr>
              <w:br w:type="textWrapping"/>
            </w:r>
            <w:r>
              <w:rPr>
                <w:rFonts w:ascii="宋体" w:hAnsi="宋体" w:cs="宋体"/>
                <w:kern w:val="0"/>
                <w:sz w:val="18"/>
                <w:szCs w:val="18"/>
              </w:rPr>
              <w:t xml:space="preserve">a) </w:t>
            </w:r>
            <w:r>
              <w:rPr>
                <w:rFonts w:hint="eastAsia" w:ascii="宋体" w:hAnsi="宋体" w:cs="宋体"/>
                <w:kern w:val="0"/>
                <w:sz w:val="18"/>
                <w:szCs w:val="18"/>
              </w:rPr>
              <w:t>根据物业管理区域的实际需要，确定各类持证人员的配置计划，聘用持证人员；</w:t>
            </w:r>
            <w:r>
              <w:rPr>
                <w:rFonts w:ascii="宋体" w:hAnsi="宋体" w:cs="宋体"/>
                <w:kern w:val="0"/>
                <w:sz w:val="18"/>
                <w:szCs w:val="18"/>
              </w:rPr>
              <w:br w:type="textWrapping"/>
            </w:r>
            <w:r>
              <w:rPr>
                <w:rFonts w:ascii="宋体" w:hAnsi="宋体" w:cs="宋体"/>
                <w:kern w:val="0"/>
                <w:sz w:val="18"/>
                <w:szCs w:val="18"/>
              </w:rPr>
              <w:t xml:space="preserve">b) </w:t>
            </w:r>
            <w:r>
              <w:rPr>
                <w:rFonts w:hint="eastAsia" w:ascii="宋体" w:hAnsi="宋体" w:cs="宋体"/>
                <w:kern w:val="0"/>
                <w:sz w:val="18"/>
                <w:szCs w:val="18"/>
              </w:rPr>
              <w:t>建立健全持证人员台账和持证人员培训、复审档案；</w:t>
            </w:r>
            <w:r>
              <w:rPr>
                <w:rFonts w:ascii="宋体" w:hAnsi="宋体" w:cs="宋体"/>
                <w:kern w:val="0"/>
                <w:sz w:val="18"/>
                <w:szCs w:val="18"/>
              </w:rPr>
              <w:br w:type="textWrapping"/>
            </w:r>
            <w:r>
              <w:rPr>
                <w:rFonts w:ascii="宋体" w:hAnsi="宋体" w:cs="宋体"/>
                <w:kern w:val="0"/>
                <w:sz w:val="18"/>
                <w:szCs w:val="18"/>
              </w:rPr>
              <w:t xml:space="preserve">c) </w:t>
            </w:r>
            <w:r>
              <w:rPr>
                <w:rFonts w:hint="eastAsia" w:ascii="宋体" w:hAnsi="宋体" w:cs="宋体"/>
                <w:kern w:val="0"/>
                <w:sz w:val="18"/>
                <w:szCs w:val="18"/>
              </w:rPr>
              <w:t>做好申报、培训、考核、复审的组织工作，保证相关证书持续有效，保证持证人员具备相应的专业知识、作业技能和及时进行知识更新；</w:t>
            </w:r>
            <w:r>
              <w:rPr>
                <w:rFonts w:ascii="宋体" w:hAnsi="宋体" w:cs="宋体"/>
                <w:kern w:val="0"/>
                <w:sz w:val="18"/>
                <w:szCs w:val="18"/>
              </w:rPr>
              <w:br w:type="textWrapping"/>
            </w:r>
            <w:r>
              <w:rPr>
                <w:rFonts w:ascii="宋体" w:hAnsi="宋体" w:cs="宋体"/>
                <w:kern w:val="0"/>
                <w:sz w:val="18"/>
                <w:szCs w:val="18"/>
              </w:rPr>
              <w:t xml:space="preserve">d) </w:t>
            </w:r>
            <w:r>
              <w:rPr>
                <w:rFonts w:hint="eastAsia" w:ascii="宋体" w:hAnsi="宋体" w:cs="宋体"/>
                <w:kern w:val="0"/>
                <w:sz w:val="18"/>
                <w:szCs w:val="18"/>
              </w:rPr>
              <w:t>开展日常监督检查工作，督促相关人员持证上岗、按章操作、杜绝违规作业行为；对于特种设备安全管理和作业人员，加强作业过程中的现场安全监督和监护。</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2.10　劳动防护</w:t>
            </w: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按照</w:t>
            </w:r>
            <w:r>
              <w:rPr>
                <w:rFonts w:ascii="宋体" w:hAnsi="宋体" w:cs="宋体"/>
                <w:kern w:val="0"/>
                <w:sz w:val="18"/>
                <w:szCs w:val="18"/>
              </w:rPr>
              <w:t>GB 39800.1的规定，为从业人员提供符合国家标准或者行业标准的劳动防护用品；督促、教育从业人员正确地佩戴和使用劳动防护用品；未按规定佩戴和使用劳动防护用品的，不得上岗作业。</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2.11　安全文化宣传</w:t>
            </w: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组织开展形式多样的安全文化宣传活动，引导企业从业人员及所负责的物业服务区域内顾客的安全态度和安全行为，逐步形成为全体员工、合作方及顾客所认同、共同遵守、带有本企业及区域特点的安全价值观，实现法律和政府监管要求之上的安全自我约束，保障企业及合作方的安全生产水平持续提升。</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restar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　安全风险</w:t>
            </w:r>
            <w:r>
              <w:rPr>
                <w:rFonts w:hint="eastAsia" w:ascii="宋体" w:hAnsi="宋体" w:cs="宋体"/>
                <w:kern w:val="0"/>
                <w:sz w:val="18"/>
                <w:szCs w:val="18"/>
              </w:rPr>
              <w:t>管控及事故隐患排查治理</w:t>
            </w:r>
            <w:r>
              <w:rPr>
                <w:rFonts w:ascii="宋体" w:hAnsi="宋体" w:cs="宋体"/>
                <w:kern w:val="0"/>
                <w:sz w:val="18"/>
                <w:szCs w:val="18"/>
              </w:rPr>
              <w:br w:type="textWrapping"/>
            </w:r>
            <w:r>
              <w:rPr>
                <w:rFonts w:hint="eastAsia" w:ascii="宋体" w:hAnsi="宋体" w:cs="宋体"/>
                <w:kern w:val="0"/>
                <w:sz w:val="18"/>
                <w:szCs w:val="18"/>
              </w:rPr>
              <w:t>（</w:t>
            </w:r>
            <w:r>
              <w:rPr>
                <w:rFonts w:ascii="宋体" w:hAnsi="宋体" w:cs="宋体"/>
                <w:kern w:val="0"/>
                <w:sz w:val="18"/>
                <w:szCs w:val="18"/>
              </w:rPr>
              <w:t>80分）</w:t>
            </w: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3.1　安全风险管理</w:t>
            </w:r>
          </w:p>
        </w:tc>
        <w:tc>
          <w:tcPr>
            <w:tcW w:w="66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3.1.1　安全风险辨识</w:t>
            </w:r>
          </w:p>
        </w:tc>
        <w:tc>
          <w:tcPr>
            <w:tcW w:w="2782"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安全风险辨识范围覆盖本企业物业管理服务所涉及的“人、机、物、法、环”，并考虑正常、异常和紧急三种状态及过去、现在和将来三种时态。</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3.1.2　安全风险评估</w:t>
            </w:r>
          </w:p>
        </w:tc>
        <w:tc>
          <w:tcPr>
            <w:tcW w:w="2782"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选择合适的安全风险评估方法，定期组织全员对本企业存在的安全风险进行全面与系统的识别、分析和评价。在进行安全风险评估时，至少从影响人、财产和环境三个方面的可能性和严重程度进行分析，并按照有关规定对风险源进行评估、分级，确定风险源的等级及内容。</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3.1.3　安全风险控制</w:t>
            </w:r>
          </w:p>
        </w:tc>
        <w:tc>
          <w:tcPr>
            <w:tcW w:w="2782"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按照本企业制定的安全风险分级管控制度，根据安全风险评估结果及物业管理服务状况等，确定相应的安全风险等级，对其进行分级分类管控，实施安全风险差异化动态管理，制定并落实工程技术、管理控制、个体防护等方面的安全风险控制措施。</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3.1.4　变更管理</w:t>
            </w:r>
          </w:p>
        </w:tc>
        <w:tc>
          <w:tcPr>
            <w:tcW w:w="2782"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企业按照本企业制定的变更管理制度，在变更前对变更过程及变更后可能产生的安全风险进行分析，制定控制措施，履行审批及验收程序，并告知、培训相关从业人员。</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3.2　事故隐患排查治理</w:t>
            </w:r>
          </w:p>
        </w:tc>
        <w:tc>
          <w:tcPr>
            <w:tcW w:w="66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3.2.1　事故隐患排查</w:t>
            </w: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3.2.1.1  </w:t>
            </w:r>
            <w:r>
              <w:rPr>
                <w:rFonts w:hint="eastAsia" w:ascii="宋体" w:hAnsi="宋体" w:cs="宋体"/>
                <w:kern w:val="0"/>
                <w:sz w:val="18"/>
                <w:szCs w:val="18"/>
              </w:rPr>
              <w:t>企业制定排查计划，编制安全检查表，定期开展事故隐患排查工作。对排查出的事故隐患，建立事故隐患信息档案，并按照职责分工实施监控治理。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3.2.1.2  </w:t>
            </w:r>
            <w:r>
              <w:rPr>
                <w:rFonts w:hint="eastAsia" w:ascii="宋体" w:hAnsi="宋体" w:cs="宋体"/>
                <w:kern w:val="0"/>
                <w:sz w:val="18"/>
                <w:szCs w:val="18"/>
              </w:rPr>
              <w:t>企业隐患排查的范围包括所有与物业管理服务相关的场所、环境、人员、设施设备和活动。</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3.2.1.3  </w:t>
            </w:r>
            <w:r>
              <w:rPr>
                <w:rFonts w:hint="eastAsia" w:ascii="宋体" w:hAnsi="宋体" w:cs="宋体"/>
                <w:kern w:val="0"/>
                <w:sz w:val="18"/>
                <w:szCs w:val="18"/>
              </w:rPr>
              <w:t>企业根据物业管理的需要和特点，宜采用综合检查、专业检查、季节性检查、节假日检查、日常检查等方式进行隐患排查。</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3.2.2　事故隐患治理</w:t>
            </w: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3.2.2.1  </w:t>
            </w:r>
            <w:r>
              <w:rPr>
                <w:rFonts w:hint="eastAsia" w:ascii="宋体" w:hAnsi="宋体" w:cs="宋体"/>
                <w:kern w:val="0"/>
                <w:sz w:val="18"/>
                <w:szCs w:val="18"/>
              </w:rPr>
              <w:t>企业根据隐患排查的结果，制定隐患整改措施，并对隐患进行分级、分类治理，并按照有关规定及时向县级以上人民政府应急管理部门和负有安全生产监督管理职责的有关部门报告重大事故隐患。</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3.2.2.2 </w:t>
            </w:r>
            <w:r>
              <w:rPr>
                <w:rFonts w:hint="eastAsia" w:ascii="宋体" w:hAnsi="宋体" w:cs="宋体"/>
                <w:kern w:val="0"/>
                <w:sz w:val="18"/>
                <w:szCs w:val="18"/>
              </w:rPr>
              <w:t>不属于企业责任范围内的整改项目，企业将隐患情况告知业主单位或使用单位（使用人）进行隐患整改，并采取必要的临时性措施，避免灾害或事故的发生。</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3.2.2.3  </w:t>
            </w:r>
            <w:r>
              <w:rPr>
                <w:rFonts w:hint="eastAsia" w:ascii="宋体" w:hAnsi="宋体" w:cs="宋体"/>
                <w:kern w:val="0"/>
                <w:sz w:val="18"/>
                <w:szCs w:val="18"/>
              </w:rPr>
              <w:t>重大事故隐患在完成治理前采取临时控制措施，并制定应急预案。隐患治理措施包括工程技术措施、管理措施、教育措施、防护措施、应急措施等。</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3.2.3　验收与评估</w:t>
            </w:r>
          </w:p>
        </w:tc>
        <w:tc>
          <w:tcPr>
            <w:tcW w:w="2782"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事故隐患治理完成后，企业按照有关规定对治理情况进行评估、验收。</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3.2.4　信息记录、通报和报送</w:t>
            </w: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3.2.4.1  </w:t>
            </w:r>
            <w:r>
              <w:rPr>
                <w:rFonts w:hint="eastAsia" w:ascii="宋体" w:hAnsi="宋体" w:cs="宋体"/>
                <w:kern w:val="0"/>
                <w:sz w:val="18"/>
                <w:szCs w:val="18"/>
              </w:rPr>
              <w:t>企业如实记录事故隐患排查治理情況，每月至少进行一次统计分析，及时将事故隐患排查治理情况进行通报。</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3.2.4.2  </w:t>
            </w:r>
            <w:r>
              <w:rPr>
                <w:rFonts w:hint="eastAsia" w:ascii="宋体" w:hAnsi="宋体" w:cs="宋体"/>
                <w:kern w:val="0"/>
                <w:sz w:val="18"/>
                <w:szCs w:val="18"/>
              </w:rPr>
              <w:t>企业运用事故隐患自查、自改、自报信息系统，通过信息系统对事故隐患排查、报告、治理、销账等过程进行电子化管理和统计分析，并按照当地安全监管部门和有关部门的要求，定期或实时报送事故隐患排查治理情况。</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restar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4　作业管理（200分）</w:t>
            </w:r>
          </w:p>
        </w:tc>
        <w:tc>
          <w:tcPr>
            <w:tcW w:w="69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4.1　安全管理协议</w:t>
            </w: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企业应与建设单位、业主或业主委员会订立书面的物业服务合同或专项安全管理协议，明确各方的安全生产管理职责。</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4.2　设施设备管理</w:t>
            </w:r>
          </w:p>
        </w:tc>
        <w:tc>
          <w:tcPr>
            <w:tcW w:w="66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4.2.1　物业承接查验</w:t>
            </w: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4.2.1.1  </w:t>
            </w:r>
            <w:r>
              <w:rPr>
                <w:rFonts w:hint="eastAsia" w:ascii="宋体" w:hAnsi="宋体" w:cs="宋体"/>
                <w:kern w:val="0"/>
                <w:sz w:val="18"/>
                <w:szCs w:val="18"/>
              </w:rPr>
              <w:t>签订物业服务合同后，企业在承接物业管理服务时，对物业管理合同约定的管理区域范围内的物业共用部位、共用设施设备进行查验或对服务区域进行摸底调查，作为制定作业方案的依据。并与建设单位、使用人、业主或业主委员会等办理好物业管理服务承接查验手续和做好相关资料移交。</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4.2.1.2  </w:t>
            </w:r>
            <w:r>
              <w:rPr>
                <w:rFonts w:hint="eastAsia" w:ascii="宋体" w:hAnsi="宋体" w:cs="宋体"/>
                <w:kern w:val="0"/>
                <w:sz w:val="18"/>
                <w:szCs w:val="18"/>
              </w:rPr>
              <w:t>企业按照本企业制定的设施设备管理制度采购符合要求、质量合格的设施设备，并在设施设备安装后进行验收，并对相关过程及结果进行记录。</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4.2.2　共用部位、共用设施设备维护管理</w:t>
            </w: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4.2.2.1  </w:t>
            </w:r>
            <w:r>
              <w:rPr>
                <w:rFonts w:hint="eastAsia" w:ascii="宋体" w:hAnsi="宋体" w:cs="宋体"/>
                <w:kern w:val="0"/>
                <w:sz w:val="18"/>
                <w:szCs w:val="18"/>
              </w:rPr>
              <w:t>企业对共用部位、共用设施设备、受业主或使用人委托管理的专有设施设备及自有设施设备（含安全设施设备）进行规范化管理，确保其安全正常运行。</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4.2.2.2  </w:t>
            </w:r>
            <w:r>
              <w:rPr>
                <w:rFonts w:hint="eastAsia" w:ascii="宋体" w:hAnsi="宋体" w:cs="宋体"/>
                <w:kern w:val="0"/>
                <w:sz w:val="18"/>
                <w:szCs w:val="18"/>
              </w:rPr>
              <w:t>企业有专人负责管理安全设施设备，建立台账，制定定期检维修计划。</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4.2.2.3  </w:t>
            </w:r>
            <w:r>
              <w:rPr>
                <w:rFonts w:hint="eastAsia" w:ascii="宋体" w:hAnsi="宋体" w:cs="宋体"/>
                <w:kern w:val="0"/>
                <w:sz w:val="18"/>
                <w:szCs w:val="18"/>
              </w:rPr>
              <w:t>安全设施设备不得随意拆除、挪用或弃置不用；因检修、维修需要临时拆除的，做好相应的安全保障措施，安全设施设备检修、维修完毕后立即复原。</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4.2.3　特种设备维护管理</w:t>
            </w:r>
          </w:p>
        </w:tc>
        <w:tc>
          <w:tcPr>
            <w:tcW w:w="2782"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企业对受业主或使用人委托管理的特种设备，开展以下管理工作：</w:t>
            </w:r>
            <w:r>
              <w:rPr>
                <w:rFonts w:ascii="宋体" w:hAnsi="宋体" w:cs="宋体"/>
                <w:kern w:val="0"/>
                <w:sz w:val="18"/>
                <w:szCs w:val="18"/>
              </w:rPr>
              <w:br w:type="textWrapping"/>
            </w:r>
            <w:r>
              <w:rPr>
                <w:rFonts w:ascii="宋体" w:hAnsi="宋体" w:cs="宋体"/>
                <w:kern w:val="0"/>
                <w:sz w:val="18"/>
                <w:szCs w:val="18"/>
              </w:rPr>
              <w:t xml:space="preserve">a) </w:t>
            </w:r>
            <w:r>
              <w:rPr>
                <w:rFonts w:hint="eastAsia" w:ascii="宋体" w:hAnsi="宋体" w:cs="宋体"/>
                <w:kern w:val="0"/>
                <w:sz w:val="18"/>
                <w:szCs w:val="18"/>
              </w:rPr>
              <w:t>企业按照本企业制定的作业安全管理制度和设施设备管理制度，制定特种设备安全管理和作业人员管理操作规程，并严格执行；</w:t>
            </w:r>
            <w:r>
              <w:rPr>
                <w:rFonts w:ascii="宋体" w:hAnsi="宋体" w:cs="宋体"/>
                <w:kern w:val="0"/>
                <w:sz w:val="18"/>
                <w:szCs w:val="18"/>
              </w:rPr>
              <w:br w:type="textWrapping"/>
            </w:r>
            <w:r>
              <w:rPr>
                <w:rFonts w:ascii="宋体" w:hAnsi="宋体" w:cs="宋体"/>
                <w:kern w:val="0"/>
                <w:sz w:val="18"/>
                <w:szCs w:val="18"/>
              </w:rPr>
              <w:t xml:space="preserve">b) </w:t>
            </w:r>
            <w:r>
              <w:rPr>
                <w:rFonts w:hint="eastAsia" w:ascii="宋体" w:hAnsi="宋体" w:cs="宋体"/>
                <w:kern w:val="0"/>
                <w:sz w:val="18"/>
                <w:szCs w:val="18"/>
              </w:rPr>
              <w:t>企业建立特种设备安全技术档案；</w:t>
            </w:r>
            <w:r>
              <w:rPr>
                <w:rFonts w:ascii="宋体" w:hAnsi="宋体" w:cs="宋体"/>
                <w:kern w:val="0"/>
                <w:sz w:val="18"/>
                <w:szCs w:val="18"/>
              </w:rPr>
              <w:br w:type="textWrapping"/>
            </w:r>
            <w:r>
              <w:rPr>
                <w:rFonts w:ascii="宋体" w:hAnsi="宋体" w:cs="宋体"/>
                <w:kern w:val="0"/>
                <w:sz w:val="18"/>
                <w:szCs w:val="18"/>
              </w:rPr>
              <w:t xml:space="preserve">c) </w:t>
            </w:r>
            <w:r>
              <w:rPr>
                <w:rFonts w:hint="eastAsia" w:ascii="宋体" w:hAnsi="宋体" w:cs="宋体"/>
                <w:kern w:val="0"/>
                <w:sz w:val="18"/>
                <w:szCs w:val="18"/>
              </w:rPr>
              <w:t>企业对其使用的特种设备进行经常性维护保养和定期自行检查，并作好相应记录。发现重大隐患时，立即停止使用特种设备并及时报告。</w:t>
            </w:r>
            <w:r>
              <w:rPr>
                <w:rFonts w:ascii="宋体" w:hAnsi="宋体" w:cs="宋体"/>
                <w:kern w:val="0"/>
                <w:sz w:val="18"/>
                <w:szCs w:val="18"/>
              </w:rPr>
              <w:br w:type="textWrapping"/>
            </w:r>
            <w:r>
              <w:rPr>
                <w:rFonts w:ascii="宋体" w:hAnsi="宋体" w:cs="宋体"/>
                <w:kern w:val="0"/>
                <w:sz w:val="18"/>
                <w:szCs w:val="18"/>
              </w:rPr>
              <w:t xml:space="preserve">d) </w:t>
            </w:r>
            <w:r>
              <w:rPr>
                <w:rFonts w:hint="eastAsia" w:ascii="宋体" w:hAnsi="宋体" w:cs="宋体"/>
                <w:kern w:val="0"/>
                <w:sz w:val="18"/>
                <w:szCs w:val="18"/>
              </w:rPr>
              <w:t>企业依据法规规定对相应要求的特种设备，委托取得资质或依法备案的单位进行维护保养，并做好监督管理工作。</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4.2.4　检测检验</w:t>
            </w:r>
          </w:p>
        </w:tc>
        <w:tc>
          <w:tcPr>
            <w:tcW w:w="2782"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企业按照有关规定，委托有专业资质的检测、检验机构对设施设备（包括特种设备）进行定期检测、检验，确保设施设备（包括特种设备）合格。</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4.2.5　设施设备拆除、报废</w:t>
            </w:r>
          </w:p>
        </w:tc>
        <w:tc>
          <w:tcPr>
            <w:tcW w:w="2782"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设施设备的拆除、报废按照企业制定的设施设备报废管理制度开展。如设施设备的拆除、报废对企业安全生产存在风险时，制定方案、识别风险、制定相应的预防措施，并在现场设置明显的报废设施设备标志。</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4.3　作业现场管理</w:t>
            </w:r>
          </w:p>
        </w:tc>
        <w:tc>
          <w:tcPr>
            <w:tcW w:w="66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4.3.1　基本要求</w:t>
            </w:r>
          </w:p>
        </w:tc>
        <w:tc>
          <w:tcPr>
            <w:tcW w:w="2782"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企业按照本企业制定的作业安全管理制度，明确作业现场安全管理的要求。对从业人员在物业管理范围内的作业活动包括：</w:t>
            </w:r>
            <w:r>
              <w:rPr>
                <w:rFonts w:ascii="宋体" w:hAnsi="宋体" w:cs="宋体"/>
                <w:kern w:val="0"/>
                <w:sz w:val="18"/>
                <w:szCs w:val="18"/>
              </w:rPr>
              <w:br w:type="textWrapping"/>
            </w:r>
            <w:r>
              <w:rPr>
                <w:rFonts w:ascii="宋体" w:hAnsi="宋体" w:cs="宋体"/>
                <w:kern w:val="0"/>
                <w:sz w:val="18"/>
                <w:szCs w:val="18"/>
              </w:rPr>
              <w:t xml:space="preserve">a) </w:t>
            </w:r>
            <w:r>
              <w:rPr>
                <w:rFonts w:hint="eastAsia" w:ascii="宋体" w:hAnsi="宋体" w:cs="宋体"/>
                <w:kern w:val="0"/>
                <w:sz w:val="18"/>
                <w:szCs w:val="18"/>
              </w:rPr>
              <w:t>一般性作业：如秩序维护作业、保洁作业、消杀作业、病媒生物防制作业、消毒作业和园艺作业等；</w:t>
            </w:r>
            <w:r>
              <w:rPr>
                <w:rFonts w:ascii="宋体" w:hAnsi="宋体" w:cs="宋体"/>
                <w:kern w:val="0"/>
                <w:sz w:val="18"/>
                <w:szCs w:val="18"/>
              </w:rPr>
              <w:br w:type="textWrapping"/>
            </w:r>
            <w:r>
              <w:rPr>
                <w:rFonts w:ascii="宋体" w:hAnsi="宋体" w:cs="宋体"/>
                <w:kern w:val="0"/>
                <w:sz w:val="18"/>
                <w:szCs w:val="18"/>
              </w:rPr>
              <w:t xml:space="preserve">b) </w:t>
            </w:r>
            <w:r>
              <w:rPr>
                <w:rFonts w:hint="eastAsia" w:ascii="宋体" w:hAnsi="宋体" w:cs="宋体"/>
                <w:kern w:val="0"/>
                <w:sz w:val="18"/>
                <w:szCs w:val="18"/>
              </w:rPr>
              <w:t>对非经常性特殊作业：如动火作业、有限空间作业、临时用电作业、高处作业、断路作业、动土作业、吊装作业等危险性较高的作业活动。</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4.3.2　警示标志</w:t>
            </w:r>
          </w:p>
        </w:tc>
        <w:tc>
          <w:tcPr>
            <w:tcW w:w="2782"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企业根据作业场所的实际情况，按照</w:t>
            </w:r>
            <w:r>
              <w:rPr>
                <w:rFonts w:ascii="宋体" w:hAnsi="宋体" w:cs="宋体"/>
                <w:kern w:val="0"/>
                <w:sz w:val="18"/>
                <w:szCs w:val="18"/>
              </w:rPr>
              <w:t>GB 2894、GB/T 19095及企业内部规定，在有较大危险因素的作业场所和设施设备上，设置明显的安全警示标志，进行危险提示、警示，告知危险的种类、后果及应急措施等。</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4.3.3　合作方管理</w:t>
            </w:r>
          </w:p>
        </w:tc>
        <w:tc>
          <w:tcPr>
            <w:tcW w:w="2782"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企业按照本企业制定的合作方管理制度，对其资格预审、选择、服务前准备、作业过程、提供的产品、技术服务、表现评估、续用等进行管理。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4.3.4　作业环境和作业条件</w:t>
            </w: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4.3.4.1  </w:t>
            </w:r>
            <w:r>
              <w:rPr>
                <w:rFonts w:hint="eastAsia" w:ascii="宋体" w:hAnsi="宋体" w:cs="宋体"/>
                <w:kern w:val="0"/>
                <w:sz w:val="18"/>
                <w:szCs w:val="18"/>
              </w:rPr>
              <w:t>作业现场配备相应的安全、职业病防护用品</w:t>
            </w:r>
            <w:r>
              <w:rPr>
                <w:rFonts w:ascii="宋体" w:hAnsi="宋体" w:cs="宋体"/>
                <w:kern w:val="0"/>
                <w:sz w:val="18"/>
                <w:szCs w:val="18"/>
              </w:rPr>
              <w:t>(具)、作业警示标牌及消防设施与器材，按照有关规定设置应急照明、安全通道，确保安全通道畅通，并保持作业环境整洁。</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4.3.4.2  </w:t>
            </w:r>
            <w:r>
              <w:rPr>
                <w:rFonts w:hint="eastAsia" w:ascii="宋体" w:hAnsi="宋体" w:cs="宋体"/>
                <w:kern w:val="0"/>
                <w:sz w:val="18"/>
                <w:szCs w:val="18"/>
              </w:rPr>
              <w:t>企业按照本企业制定的作业安全管理制度，建立一般性作业的操作规程，以保证日常的作业过程处于安全状态，同时协助做好物业管理区域内的安全防范工作。</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4.3.4.3  </w:t>
            </w:r>
            <w:r>
              <w:rPr>
                <w:rFonts w:hint="eastAsia" w:ascii="宋体" w:hAnsi="宋体" w:cs="宋体"/>
                <w:kern w:val="0"/>
                <w:sz w:val="18"/>
                <w:szCs w:val="18"/>
              </w:rPr>
              <w:t>企业按照本企业制定的作业安全管理制度，建立非经常性特殊作业的操作规程，按有关规定实施作业许可管理，严格履行审批手续。</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4.3.4.4  </w:t>
            </w:r>
            <w:r>
              <w:rPr>
                <w:rFonts w:hint="eastAsia" w:ascii="宋体" w:hAnsi="宋体" w:cs="宋体"/>
                <w:kern w:val="0"/>
                <w:sz w:val="18"/>
                <w:szCs w:val="18"/>
              </w:rPr>
              <w:t>企业加强物业服务区域内施工单位的管理，检查相关施工资质，并与施工单位签订安全告知书。</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4.3.4.5  </w:t>
            </w:r>
            <w:r>
              <w:rPr>
                <w:rFonts w:hint="eastAsia" w:ascii="宋体" w:hAnsi="宋体" w:cs="宋体"/>
                <w:kern w:val="0"/>
                <w:sz w:val="18"/>
                <w:szCs w:val="18"/>
              </w:rPr>
              <w:t>两个以上作业单位在同一作业区域内进行生产经营活动，可能危及对方生产安全的，签订安全生产管理协议，明确各自的安全生产管理职责和采取的安全措施，并指定专职安全生产管理人员进行安全检查与协调。</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4.3.5　作业行为</w:t>
            </w: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4.3.5.1  </w:t>
            </w:r>
            <w:r>
              <w:rPr>
                <w:rFonts w:hint="eastAsia" w:ascii="宋体" w:hAnsi="宋体" w:cs="宋体"/>
                <w:kern w:val="0"/>
                <w:sz w:val="18"/>
                <w:szCs w:val="18"/>
              </w:rPr>
              <w:t>作业行为符合相关法律法规和标准规范的要求。特种设备安全管理和作业人员按规定持证上岗。</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4.3.5.2  </w:t>
            </w:r>
            <w:r>
              <w:rPr>
                <w:rFonts w:hint="eastAsia" w:ascii="宋体" w:hAnsi="宋体" w:cs="宋体"/>
                <w:kern w:val="0"/>
                <w:sz w:val="18"/>
                <w:szCs w:val="18"/>
              </w:rPr>
              <w:t>企业监督、指导从业人员遵守安全生产规章制度、操作规程，杜绝违章指挥、违章作业和违反劳动纪律的“三违”行为。</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4.3.5.3  </w:t>
            </w:r>
            <w:r>
              <w:rPr>
                <w:rFonts w:hint="eastAsia" w:ascii="宋体" w:hAnsi="宋体" w:cs="宋体"/>
                <w:kern w:val="0"/>
                <w:sz w:val="18"/>
                <w:szCs w:val="18"/>
              </w:rPr>
              <w:t>企业按照本企业制定的作业安全管理制度，建立装修作业、施工作业方面的操作规程，对物业管理区域内的装修作业、施工作业进行规范管理。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4.3.5.4  </w:t>
            </w:r>
            <w:r>
              <w:rPr>
                <w:rFonts w:hint="eastAsia" w:ascii="宋体" w:hAnsi="宋体" w:cs="宋体"/>
                <w:kern w:val="0"/>
                <w:sz w:val="18"/>
                <w:szCs w:val="18"/>
              </w:rPr>
              <w:t>企业对施工情况开展日常安全巡查，发现存在安全隐患或违法违规现象的，可根据情况采取限期整改、要求停止作业或从安全考虑（避免安全事故及次生衍生事故的发生）暂时切断水、电、气源等措施，未能按要求整改的，及时上报相关监管部门。</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4.3.6　岗位达标</w:t>
            </w: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4.3.6.1  </w:t>
            </w:r>
            <w:r>
              <w:rPr>
                <w:rFonts w:hint="eastAsia" w:ascii="宋体" w:hAnsi="宋体" w:cs="宋体"/>
                <w:kern w:val="0"/>
                <w:sz w:val="18"/>
                <w:szCs w:val="18"/>
              </w:rPr>
              <w:t>企业按照本企业制定的岗位责任制，开展岗位达标活动，明确岗位达标的内容和要求。</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4.3.6.2  </w:t>
            </w:r>
            <w:r>
              <w:rPr>
                <w:rFonts w:hint="eastAsia" w:ascii="宋体" w:hAnsi="宋体" w:cs="宋体"/>
                <w:kern w:val="0"/>
                <w:sz w:val="18"/>
                <w:szCs w:val="18"/>
              </w:rPr>
              <w:t>从业人员熟练掌握本岗位安全职责、安全生产和职业健康操作规程、安全风险及管控措施、防护用品使用、自救互救及应急处置措施。</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669" w:type="pct"/>
            <w:vMerge w:val="continue"/>
            <w:vAlign w:val="center"/>
          </w:tcPr>
          <w:p>
            <w:pPr>
              <w:widowControl/>
              <w:jc w:val="left"/>
              <w:rPr>
                <w:rFonts w:ascii="宋体" w:hAnsi="宋体" w:cs="宋体"/>
                <w:kern w:val="0"/>
                <w:sz w:val="18"/>
                <w:szCs w:val="18"/>
              </w:rPr>
            </w:pPr>
          </w:p>
        </w:tc>
        <w:tc>
          <w:tcPr>
            <w:tcW w:w="2782"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 xml:space="preserve">4.3.6.3  </w:t>
            </w:r>
            <w:r>
              <w:rPr>
                <w:rFonts w:hint="eastAsia" w:ascii="宋体" w:hAnsi="宋体" w:cs="宋体"/>
                <w:kern w:val="0"/>
                <w:sz w:val="18"/>
                <w:szCs w:val="18"/>
              </w:rPr>
              <w:t>各班组按照有关规定开展安全生产和职业健康教育培训、安全操作技能训练、岗位作业危险预知、作业现场隐患排查、事故分析等工作，并做好记录。</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restar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　高空抛（坠）物管理（30分）</w:t>
            </w: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5.1　企业按照本企业制定的高空抛（坠）物管理制度，开展日常管理、培训、宣传和应急演练。</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5.2　加强员工培训，将防范高空抛（坠）物管理要点列为企业员工必训内容，并对业主/使用人开展广泛宣传。</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5.3　定期张贴告示，提醒业主/使用人加强对专有部分的门窗、阳台、空调架、防盗网等设施的检查，检修排除安全隐患。</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5.4　定期对公共区域外墙、窗户、玻璃幕墙、广告牌和空调主机等设施进行排查，发现存在安全隐患的，及时整改并做好记录。</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5.5　小区宣传栏长期张贴防高坠高抛宣传海报及具有代表性的因高抛（坠）物伤人、亡人的安全事故警示案例。</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restar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　公共卫生安全管控（60分）</w:t>
            </w: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6.1　企业按照本企业制定的公共卫生管理制度，制定应急预案，发现公共卫生异常时，及时提出整改意见，并督促整改。</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6.2　企业明确企业主要负责人作为公共卫生安全事件第一责任人。</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6.3　发生突发公共卫生安全事件时，企业按照应急预案做好现场处置，并及时向相关主管部门报告，做好现场保护及记录；协助主管部门进行控制、救治、宣传教育、心理疏导和调查取证工作。</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6.4　定期组织公共卫生安全检查及安全教育，消除卫生安全隐患，提高员工的防范意识。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6.5　定期对公共卫生设施设备进行检查，确保正常运行。</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6.6　当发生公共卫生疫情事件时，企业按照政府相关部门的要求做好人员、车辆、动物的引导管控工作，对公共区域、隔离区、重点防疫区进行定期消毒及病媒生物防制服务，并做好记录。</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6.7　在化粪池、排污系统等积聚易燃易爆气体的环境进行熏杀前，确保有足够的通风时间。</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6.8　药剂的农药登记证号、农药生产批准证书号、产品标准号等相关证件齐全。</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6.9　杀鼠毒饵在地面上投放于毒饵站中，并标示编号、警示标志和联系方式等相关信息。</w:t>
            </w:r>
            <w:r>
              <w:rPr>
                <w:rFonts w:hint="eastAsia" w:ascii="宋体" w:hAnsi="宋体" w:cs="宋体"/>
                <w:kern w:val="0"/>
                <w:sz w:val="18"/>
                <w:szCs w:val="18"/>
              </w:rPr>
              <w:t>毒饵站沿建筑物墙根等隐蔽位置固定布放。厨房内和就餐区域不得使用杀鼠剂。</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6.10　操作人员在进行化学防制时，穿棉质长袖工作服及长裤，戴防护口罩、防护手套和防护鞋袜。必要时戴防护眼镜和防护帽。</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6.11　操作人员在作业过程中禁止饮水、进食、吸烟。如果裸露的皮肤接触到杀虫剂应立即用肥皂清洗。如衣裤被杀虫剂污染应立即脱除并更换。每日防制工作结束后应淋浴，及时更换、清洗工作服。工作服宜单独清洗、晾晒。</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6.12　操作结束后，及时清洗施工器械和配药容具；药物空瓶或装盛过药物的容器妥善处理，不得随意丢弃或挪作它用；配制好而暂时未用的药液交回仓库保管，不得在现场随意处置。药物贮存在专用仓库内，配备专人管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restar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7　危险化学品管理（30分）</w:t>
            </w: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7.1　企业按照本企业制定的危险化学品管理制度，对危险化学品的使用和贮存进行规范管理。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7.2　物业服务企业常用的危险化学品包括但不限于：</w:t>
            </w:r>
            <w:r>
              <w:rPr>
                <w:rFonts w:ascii="宋体" w:hAnsi="宋体" w:cs="宋体"/>
                <w:kern w:val="0"/>
                <w:sz w:val="18"/>
                <w:szCs w:val="18"/>
              </w:rPr>
              <w:br w:type="textWrapping"/>
            </w:r>
            <w:r>
              <w:rPr>
                <w:rFonts w:ascii="宋体" w:hAnsi="宋体" w:cs="宋体"/>
                <w:kern w:val="0"/>
                <w:sz w:val="18"/>
                <w:szCs w:val="18"/>
              </w:rPr>
              <w:t>a) </w:t>
            </w:r>
            <w:r>
              <w:rPr>
                <w:rFonts w:hint="eastAsia" w:ascii="宋体" w:hAnsi="宋体" w:cs="宋体"/>
                <w:kern w:val="0"/>
                <w:sz w:val="18"/>
                <w:szCs w:val="18"/>
              </w:rPr>
              <w:t>易燃易爆物品包括但不限于天那水、柴油、汽油、酒精、油漆、液化石油气、天然气等；</w:t>
            </w:r>
            <w:r>
              <w:rPr>
                <w:rFonts w:ascii="宋体" w:hAnsi="宋体" w:cs="宋体"/>
                <w:kern w:val="0"/>
                <w:sz w:val="18"/>
                <w:szCs w:val="18"/>
              </w:rPr>
              <w:br w:type="textWrapping"/>
            </w:r>
            <w:r>
              <w:rPr>
                <w:rFonts w:ascii="宋体" w:hAnsi="宋体" w:cs="宋体"/>
                <w:kern w:val="0"/>
                <w:sz w:val="18"/>
                <w:szCs w:val="18"/>
              </w:rPr>
              <w:t>b) </w:t>
            </w:r>
            <w:r>
              <w:rPr>
                <w:rFonts w:hint="eastAsia" w:ascii="宋体" w:hAnsi="宋体" w:cs="宋体"/>
                <w:kern w:val="0"/>
                <w:sz w:val="18"/>
                <w:szCs w:val="18"/>
              </w:rPr>
              <w:t>毒性药物包括但不限于普通农药以及卫生杀虫剂，如防治蚊、蝇、蚤、蟑螂、螨、蜱、蚁和鼠等病媒生物和害虫的药剂等。</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7.3　危险化学品贮存在专用仓库、专用场地或者专用贮存室内、分区分类存放、配备相关的消防设施，并由专人负责管理，剧毒物品的贮存场所进行双人双锁管理。贮存场所符合GB 15603相关要求。</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7.4　危险化学品使用后及时放回贮存场所，不宜在固定贮存场所以外的地方隔夜存放。</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7.5　使用后的危险化学品包装物或其他危险废物，统一存放管理，由专人定期交由有资质企业回收处理。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restar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　职业健康（80分）</w:t>
            </w: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8.1　基本要求</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8.1.1　企业按照国卫疾控发〔2015〕92号《职业病危害因素分类目录》辨识各岗位的职业病危害因素，并建立台账。</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8.1.2　企业为从业人员提供符合职业健康要求的工作环境和条件，为接触职业危害的从业人员提供个人使用的职业病防护用品，建立、健全职业健康档案和健康监护档案。</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8.1.3　产生职业病危害的工作场所设置相应的职业病防护设施，并符合GBZ 1的规定。</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8.1.4　企业组织接触职业危害的从业人员定期进行职业健康检查，将检查结果书面告知从业人员并存档。对检查结果异常的从业人员，及时就医，并定期复查。从业人员的职业健康监护符合GBZ 188的规定。</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8.1.5　企业对可能发生急性职业危害的有毒、有害工作场所，设置报警装置，制定应急预案，配置急救用品、设备，设置应急撤离通道和必要的泄险区。</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8.1.6　企业对现场急救用品、设备和防护用品安排专人保管，并定期检查维护，确保处于正常状态。</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8.2　职业危害告知</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8.2.1　企业与从业人员订立劳动合同时，将工作过程中可能产生的职业危害及其后果和防护措施如实告知从业人员，并在劳动合同中写明。</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8.2.2　企业采用有效的方式对从业人员及相关方进行宣传，使其了解生产过程中的职业危害、预防和应急处理措施，降低或消除危害后果。对存在严重职业危害的作业岗位，按照GBZ 158要求设置警示标识和警示说明。警示说明载明职业危害的种类、后果、预防和应急救治措施。</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8.3　职业病危害申报</w:t>
            </w: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企业按规定，向主管部门申报生产过程存在的职业危害因素，并依法接受其监督。</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8.4　职业病危害检测与评价</w:t>
            </w: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经辨识后发现本企业有涉及职业病危害时，委托有资质的机构进行职业危害因素定期检测，对列入国家卫生监督管理部门公布的“职业病风险危害风险分类管理目录”的项目，按规定委托有资质的机构进行职业危害因素定期检测和现状评价，“新、改、扩”项目进行职业健康“三同时”评价（包括预评价、设计专篇、控制效果评价、现状评价）。</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restar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9　信息安全（30分）</w:t>
            </w: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9.1　企业按照本企业制定的信息安全管理制度，落实信息安全管理，树立信息安全管理意识。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9.2　企业、各部门、各项目负责人将信息安全作为一项重要工作，亲自负责，带领全员参与信息安全管理，并有效实施。</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9.3　企业加强主要网络设备的维护，确保正常运行。根据需要对各级管理人员严格授权管理，对进入网络安全系统的操作人员，设立登录密码。</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9.4　企业对业主查询信息，进行分级核准，并做好登记。涉及业主隐私的影像资料，形成影像资料，除公司授权人员外，其他人不得查询和复制。公安机关需要查询和复制的，须要</w:t>
            </w:r>
            <w:r>
              <w:rPr>
                <w:rFonts w:hint="eastAsia" w:ascii="宋体" w:hAnsi="宋体" w:cs="宋体"/>
                <w:kern w:val="0"/>
                <w:sz w:val="18"/>
                <w:szCs w:val="18"/>
              </w:rPr>
              <w:t>求对方出示相关证件和手续，并做好登记。</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9.5　企业搜集到的业主个人信息，不论是纸质档案信息，还是网络信息，根据信息的重要程度，设定管理权限，实行专柜专人专项管理。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4150" w:type="pct"/>
            <w:gridSpan w:val="3"/>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9.6　需要销毁的档案资料，企业做好登记、定期销毁。</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restar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　交通安全（50分）</w:t>
            </w: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10.1　道路安全设施管理</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10.1.1　消防车道严禁停车，按规范设计转弯半径，设立禁止停车区域。</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10.1.2　设置充电设施的停车位，配备符合要求的消防设施。</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10.1.3　在转弯匝道、坡道等处设立减速带，设立限速、禁停警示标识。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10.1.4　监督临时停车须留下联系方式。</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10.1.5　企业按照本企业制定的巡查管控制度，加强巡查和视频监控。</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10.2　新能源汽车、电瓶车管理</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10.2.1　物业服务企业督促充电设施运营单位完善设施管理</w:t>
            </w:r>
            <w:r>
              <w:rPr>
                <w:rFonts w:hint="eastAsia" w:ascii="宋体" w:hAnsi="宋体" w:cs="宋体"/>
                <w:kern w:val="0"/>
                <w:sz w:val="18"/>
                <w:szCs w:val="18"/>
              </w:rPr>
              <w:t>台账并提交物业服务企业留存，履行安全巡查职责；做到视频监控全覆盖。</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10.2.2　车主自行安装的充电设施要纳入企业的管理范围。</w:t>
            </w:r>
            <w:r>
              <w:rPr>
                <w:rFonts w:hint="eastAsia" w:ascii="宋体" w:hAnsi="宋体" w:cs="宋体"/>
                <w:kern w:val="0"/>
                <w:sz w:val="18"/>
                <w:szCs w:val="18"/>
              </w:rPr>
              <w:t>充电设施属物业服务企业运营的，签订安全生产管理协议。物业服务企业做好充电设施的日常安全维护工作，加强充电车辆管理，充电期间严禁车内乘坐人员，确保配电、充电、监控、消防、防雷</w:t>
            </w:r>
            <w:r>
              <w:rPr>
                <w:rFonts w:ascii="宋体" w:hAnsi="宋体" w:cs="宋体"/>
                <w:kern w:val="0"/>
                <w:sz w:val="18"/>
                <w:szCs w:val="18"/>
              </w:rPr>
              <w:t xml:space="preserve"> </w:t>
            </w:r>
            <w:r>
              <w:rPr>
                <w:rFonts w:hint="eastAsia" w:ascii="宋体" w:hAnsi="宋体" w:cs="宋体"/>
                <w:kern w:val="0"/>
                <w:sz w:val="18"/>
                <w:szCs w:val="18"/>
              </w:rPr>
              <w:t>等设备完好无损，确保充电设施处于正常运行状态，对不能提供充电服务的废弃充电设施要及时进行清理。</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10.2.3　电瓶车不得放入楼道或安全通道通电。物业管理人员定期对新能源汽车或电瓶车及充电设施周围配置的消防器材进行安全巡查，发现安全隐患及时督促运营商或车主整改。遇紧急情况立即采取关闭电源、消防应急等措施。</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restar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11　应急管理（100分）</w:t>
            </w: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11.1　应急救援组织</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11.1.1　企业按相关规定建立安全生产应急管理机构或指定专人负责安全生产应急管理工作。</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11.1.2　企业建立与本企业安全生产特点相适应的专兼职应急救援队伍或指定专兼职应急救援人员。</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11.1.3　企业按照国家有关规定对应急救援人员进行培训；应急救援人员经培训合格后，方可参加应急救援工作。应急救援队伍配备必要的应急救援装备和物资，并定期组织训练。</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11.2　应急资源调查</w:t>
            </w: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全面调查和客观分析本企业以及周边单位和政府部门可请求援助的应急资源状况，撰写应急资源调查报告，其内容包括但不限于：</w:t>
            </w:r>
            <w:r>
              <w:rPr>
                <w:rFonts w:ascii="宋体" w:hAnsi="宋体" w:cs="宋体"/>
                <w:kern w:val="0"/>
                <w:sz w:val="18"/>
                <w:szCs w:val="18"/>
              </w:rPr>
              <w:br w:type="textWrapping"/>
            </w:r>
            <w:r>
              <w:rPr>
                <w:rFonts w:ascii="宋体" w:hAnsi="宋体" w:cs="宋体"/>
                <w:kern w:val="0"/>
                <w:sz w:val="18"/>
                <w:szCs w:val="18"/>
              </w:rPr>
              <w:t xml:space="preserve">a) </w:t>
            </w:r>
            <w:r>
              <w:rPr>
                <w:rFonts w:hint="eastAsia" w:ascii="宋体" w:hAnsi="宋体" w:cs="宋体"/>
                <w:kern w:val="0"/>
                <w:sz w:val="18"/>
                <w:szCs w:val="18"/>
              </w:rPr>
              <w:t>本企业可调用的应急队伍、装备、物资、场所；</w:t>
            </w:r>
            <w:r>
              <w:rPr>
                <w:rFonts w:ascii="宋体" w:hAnsi="宋体" w:cs="宋体"/>
                <w:kern w:val="0"/>
                <w:sz w:val="18"/>
                <w:szCs w:val="18"/>
              </w:rPr>
              <w:br w:type="textWrapping"/>
            </w:r>
            <w:r>
              <w:rPr>
                <w:rFonts w:ascii="宋体" w:hAnsi="宋体" w:cs="宋体"/>
                <w:kern w:val="0"/>
                <w:sz w:val="18"/>
                <w:szCs w:val="18"/>
              </w:rPr>
              <w:t xml:space="preserve">b) </w:t>
            </w:r>
            <w:r>
              <w:rPr>
                <w:rFonts w:hint="eastAsia" w:ascii="宋体" w:hAnsi="宋体" w:cs="宋体"/>
                <w:kern w:val="0"/>
                <w:sz w:val="18"/>
                <w:szCs w:val="18"/>
              </w:rPr>
              <w:t>针对生产过程及存在的风险可采取的监测、监控、报警手段；</w:t>
            </w:r>
            <w:r>
              <w:rPr>
                <w:rFonts w:ascii="宋体" w:hAnsi="宋体" w:cs="宋体"/>
                <w:kern w:val="0"/>
                <w:sz w:val="18"/>
                <w:szCs w:val="18"/>
              </w:rPr>
              <w:br w:type="textWrapping"/>
            </w:r>
            <w:r>
              <w:rPr>
                <w:rFonts w:ascii="宋体" w:hAnsi="宋体" w:cs="宋体"/>
                <w:kern w:val="0"/>
                <w:sz w:val="18"/>
                <w:szCs w:val="18"/>
              </w:rPr>
              <w:t xml:space="preserve">c) </w:t>
            </w:r>
            <w:r>
              <w:rPr>
                <w:rFonts w:hint="eastAsia" w:ascii="宋体" w:hAnsi="宋体" w:cs="宋体"/>
                <w:kern w:val="0"/>
                <w:sz w:val="18"/>
                <w:szCs w:val="18"/>
              </w:rPr>
              <w:t>上级单位、当地政府及周边企业可提供的应急资源；</w:t>
            </w:r>
            <w:r>
              <w:rPr>
                <w:rFonts w:ascii="宋体" w:hAnsi="宋体" w:cs="宋体"/>
                <w:kern w:val="0"/>
                <w:sz w:val="18"/>
                <w:szCs w:val="18"/>
              </w:rPr>
              <w:br w:type="textWrapping"/>
            </w:r>
            <w:r>
              <w:rPr>
                <w:rFonts w:ascii="宋体" w:hAnsi="宋体" w:cs="宋体"/>
                <w:kern w:val="0"/>
                <w:sz w:val="18"/>
                <w:szCs w:val="18"/>
              </w:rPr>
              <w:t xml:space="preserve">d) </w:t>
            </w:r>
            <w:r>
              <w:rPr>
                <w:rFonts w:hint="eastAsia" w:ascii="宋体" w:hAnsi="宋体" w:cs="宋体"/>
                <w:kern w:val="0"/>
                <w:sz w:val="18"/>
                <w:szCs w:val="18"/>
              </w:rPr>
              <w:t>可协调使用的医疗、消防、专业抢险救援机构及其他社会化应急救援力量。</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11.3　应急预案</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11.3.1　企业根据GB/T 29639、DB44/T 1048、应急管理部令〔2019〕第2号《生产安全事故应急预案管理办法》等有关法律、法规和相关标准，结合本企业的组织管理体系、服务范围、所处地域、业务类型、规模等实际情况以及可能发生的生产安全事故的特点和危害，进行风险辨识和评估，科学合理确立本企业的应急预案体系。</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11.3.2　应急预案体系包括但不限于：综合应急预案、专项应急预案、现场处置方案。应急预案明确响应级别。事故风险单一、危险性小的企业，可只编制现场处置方案。</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11.3.3　应急预案依据应急管理部令〔2019〕第2号《生产安全事故应急预案管理办法》规定，每三年进行一次应急预案评估。</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11.4　应急设施、装备、物资</w:t>
            </w: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企业根据服务区域可能发生的事故种类特点，按照规定设置应急设施，配备应急装备，储备应急物资，建立管理台账，安排专人管理，并定期检查、维护、保养，确保其完好、可靠。</w:t>
            </w:r>
            <w:r>
              <w:rPr>
                <w:rFonts w:ascii="宋体" w:hAnsi="宋体" w:cs="宋体"/>
                <w:kern w:val="0"/>
                <w:sz w:val="18"/>
                <w:szCs w:val="18"/>
              </w:rPr>
              <w:t xml:space="preserve"> </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应急装备、物资的类别包括但不限于：</w:t>
            </w:r>
            <w:r>
              <w:rPr>
                <w:rFonts w:ascii="宋体" w:hAnsi="宋体" w:cs="宋体"/>
                <w:kern w:val="0"/>
                <w:sz w:val="18"/>
                <w:szCs w:val="18"/>
              </w:rPr>
              <w:br w:type="textWrapping"/>
            </w:r>
            <w:r>
              <w:rPr>
                <w:rFonts w:ascii="宋体" w:hAnsi="宋体" w:cs="宋体"/>
                <w:kern w:val="0"/>
                <w:sz w:val="18"/>
                <w:szCs w:val="18"/>
              </w:rPr>
              <w:t xml:space="preserve">a) </w:t>
            </w:r>
            <w:r>
              <w:rPr>
                <w:rFonts w:hint="eastAsia" w:ascii="宋体" w:hAnsi="宋体" w:cs="宋体"/>
                <w:kern w:val="0"/>
                <w:sz w:val="18"/>
                <w:szCs w:val="18"/>
              </w:rPr>
              <w:t>消防、气防装备类包括：空气呼吸器、消防器材、救护器材、防护器材、破拆器材、攀登器材、安全绳、安全网、警戒线、安全照明器材、通讯器材等；</w:t>
            </w:r>
            <w:r>
              <w:rPr>
                <w:rFonts w:ascii="宋体" w:hAnsi="宋体" w:cs="宋体"/>
                <w:kern w:val="0"/>
                <w:sz w:val="18"/>
                <w:szCs w:val="18"/>
              </w:rPr>
              <w:br w:type="textWrapping"/>
            </w:r>
            <w:r>
              <w:rPr>
                <w:rFonts w:ascii="宋体" w:hAnsi="宋体" w:cs="宋体"/>
                <w:kern w:val="0"/>
                <w:sz w:val="18"/>
                <w:szCs w:val="18"/>
              </w:rPr>
              <w:t xml:space="preserve">b) </w:t>
            </w:r>
            <w:r>
              <w:rPr>
                <w:rFonts w:hint="eastAsia" w:ascii="宋体" w:hAnsi="宋体" w:cs="宋体"/>
                <w:kern w:val="0"/>
                <w:sz w:val="18"/>
                <w:szCs w:val="18"/>
              </w:rPr>
              <w:t>应急抢险装备包括：便携式抽水泵、发电机及专用工具等；</w:t>
            </w:r>
            <w:r>
              <w:rPr>
                <w:rFonts w:ascii="宋体" w:hAnsi="宋体" w:cs="宋体"/>
                <w:kern w:val="0"/>
                <w:sz w:val="18"/>
                <w:szCs w:val="18"/>
              </w:rPr>
              <w:br w:type="textWrapping"/>
            </w:r>
            <w:r>
              <w:rPr>
                <w:rFonts w:ascii="宋体" w:hAnsi="宋体" w:cs="宋体"/>
                <w:kern w:val="0"/>
                <w:sz w:val="18"/>
                <w:szCs w:val="18"/>
              </w:rPr>
              <w:t xml:space="preserve">c) </w:t>
            </w:r>
            <w:r>
              <w:rPr>
                <w:rFonts w:hint="eastAsia" w:ascii="宋体" w:hAnsi="宋体" w:cs="宋体"/>
                <w:kern w:val="0"/>
                <w:sz w:val="18"/>
                <w:szCs w:val="18"/>
              </w:rPr>
              <w:t>防洪类包括：救生衣、抢险工具（铁锹、防洪沙袋、水桶、潜水泵、发电机、应急照明、运输车辆）等；</w:t>
            </w:r>
            <w:r>
              <w:rPr>
                <w:rFonts w:ascii="宋体" w:hAnsi="宋体" w:cs="宋体"/>
                <w:kern w:val="0"/>
                <w:sz w:val="18"/>
                <w:szCs w:val="18"/>
              </w:rPr>
              <w:br w:type="textWrapping"/>
            </w:r>
            <w:r>
              <w:rPr>
                <w:rFonts w:ascii="宋体" w:hAnsi="宋体" w:cs="宋体"/>
                <w:kern w:val="0"/>
                <w:sz w:val="18"/>
                <w:szCs w:val="18"/>
              </w:rPr>
              <w:t xml:space="preserve">d) </w:t>
            </w:r>
            <w:r>
              <w:rPr>
                <w:rFonts w:hint="eastAsia" w:ascii="宋体" w:hAnsi="宋体" w:cs="宋体"/>
                <w:kern w:val="0"/>
                <w:sz w:val="18"/>
                <w:szCs w:val="18"/>
              </w:rPr>
              <w:t>环保类包括：吸油棉、沙袋、环境监测设备等；</w:t>
            </w:r>
            <w:r>
              <w:rPr>
                <w:rFonts w:ascii="宋体" w:hAnsi="宋体" w:cs="宋体"/>
                <w:kern w:val="0"/>
                <w:sz w:val="18"/>
                <w:szCs w:val="18"/>
              </w:rPr>
              <w:br w:type="textWrapping"/>
            </w:r>
            <w:r>
              <w:rPr>
                <w:rFonts w:ascii="宋体" w:hAnsi="宋体" w:cs="宋体"/>
                <w:kern w:val="0"/>
                <w:sz w:val="18"/>
                <w:szCs w:val="18"/>
              </w:rPr>
              <w:t xml:space="preserve">e) </w:t>
            </w:r>
            <w:r>
              <w:rPr>
                <w:rFonts w:hint="eastAsia" w:ascii="宋体" w:hAnsi="宋体" w:cs="宋体"/>
                <w:kern w:val="0"/>
                <w:sz w:val="18"/>
                <w:szCs w:val="18"/>
              </w:rPr>
              <w:t>检测设备：便携式有害气体探测仪、测距仪、</w:t>
            </w:r>
            <w:r>
              <w:rPr>
                <w:rFonts w:ascii="宋体" w:hAnsi="宋体" w:cs="宋体"/>
                <w:kern w:val="0"/>
                <w:sz w:val="18"/>
                <w:szCs w:val="18"/>
              </w:rPr>
              <w:t>pH试纸等。</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11.5　应急演练</w:t>
            </w: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制定本企业的应急预案演练计划，根据本企业的事故风险特点，每年至少组织一次综合应急预案演练或者专项应急预案演练，每半年至少组织一次现场处置方案演练。消防主管部门对服务项目应急演练有规定的，从其规定。企业对演练效果进行评估。根据评估结果，修订、完善应急预案，改进应急管理工作。</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11.6　应急处置</w:t>
            </w: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发生事故后，企业根据事故类别及严重程度、预案要求，立即启动应急响应程序，按照有关规定报告事故情况，并开展先期处置。</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restar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12　事故报告、调查和处理（40分）</w:t>
            </w:r>
          </w:p>
        </w:tc>
        <w:tc>
          <w:tcPr>
            <w:tcW w:w="699" w:type="pc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12.1　事故报告</w:t>
            </w:r>
          </w:p>
        </w:tc>
        <w:tc>
          <w:tcPr>
            <w:tcW w:w="3451" w:type="pct"/>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企业发生事故后，按规定及时向上级单位、政府有关部门报告，并妥善保护事故现场及有关证据。及时通知可能受到事故影响的单位和人员。</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restart"/>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12.2　事故调查和处理</w:t>
            </w: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12.2.1　企业发生事故后，按规定成立事故调查组，明确其职责与权限，进行事故调查或配合当地人民政府的事故调查。</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vMerge w:val="continue"/>
            <w:vAlign w:val="center"/>
          </w:tcPr>
          <w:p>
            <w:pPr>
              <w:widowControl/>
              <w:jc w:val="center"/>
              <w:rPr>
                <w:rFonts w:ascii="宋体" w:hAnsi="宋体" w:cs="宋体"/>
                <w:kern w:val="0"/>
                <w:sz w:val="18"/>
                <w:szCs w:val="18"/>
              </w:rPr>
            </w:pPr>
          </w:p>
        </w:tc>
        <w:tc>
          <w:tcPr>
            <w:tcW w:w="699" w:type="pct"/>
            <w:vMerge w:val="continue"/>
            <w:vAlign w:val="center"/>
          </w:tcPr>
          <w:p>
            <w:pPr>
              <w:widowControl/>
              <w:jc w:val="left"/>
              <w:rPr>
                <w:rFonts w:ascii="宋体" w:hAnsi="宋体" w:cs="宋体"/>
                <w:kern w:val="0"/>
                <w:sz w:val="18"/>
                <w:szCs w:val="18"/>
              </w:rPr>
            </w:pPr>
          </w:p>
        </w:tc>
        <w:tc>
          <w:tcPr>
            <w:tcW w:w="3451" w:type="pct"/>
            <w:gridSpan w:val="2"/>
            <w:shd w:val="clear" w:color="auto" w:fill="auto"/>
            <w:vAlign w:val="center"/>
          </w:tcPr>
          <w:p>
            <w:pPr>
              <w:widowControl/>
              <w:jc w:val="left"/>
              <w:rPr>
                <w:rFonts w:ascii="宋体" w:hAnsi="宋体" w:cs="宋体"/>
                <w:kern w:val="0"/>
                <w:sz w:val="18"/>
                <w:szCs w:val="18"/>
              </w:rPr>
            </w:pPr>
            <w:r>
              <w:rPr>
                <w:rFonts w:ascii="宋体" w:hAnsi="宋体" w:cs="宋体"/>
                <w:kern w:val="0"/>
                <w:sz w:val="18"/>
                <w:szCs w:val="18"/>
              </w:rPr>
              <w:t>12.2.2　企业定期对事故、事件进行统计、分析，建立事故档案和事故管理台账。</w:t>
            </w:r>
          </w:p>
        </w:tc>
        <w:tc>
          <w:tcPr>
            <w:tcW w:w="244" w:type="pct"/>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233"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bl>
    <w:p>
      <w:pPr>
        <w:pStyle w:val="132"/>
      </w:pPr>
    </w:p>
    <w:p>
      <w:pPr>
        <w:pStyle w:val="132"/>
      </w:pPr>
    </w:p>
    <w:p>
      <w:pPr>
        <w:widowControl/>
        <w:jc w:val="left"/>
        <w:rPr>
          <w:rFonts w:ascii="黑体" w:hAnsi="黑体" w:eastAsia="黑体"/>
          <w:kern w:val="0"/>
          <w:szCs w:val="20"/>
        </w:rPr>
      </w:pPr>
      <w:r>
        <w:rPr>
          <w:rFonts w:ascii="黑体" w:hAnsi="黑体" w:eastAsia="黑体"/>
        </w:rPr>
        <w:br w:type="page"/>
      </w:r>
    </w:p>
    <w:p>
      <w:pPr>
        <w:pStyle w:val="132"/>
      </w:pPr>
      <w:r>
        <w:rPr>
          <w:rFonts w:hint="eastAsia" w:ascii="黑体" w:hAnsi="黑体" w:eastAsia="黑体"/>
        </w:rPr>
        <w:t>A</w:t>
      </w:r>
      <w:r>
        <w:rPr>
          <w:rFonts w:ascii="黑体" w:hAnsi="黑体" w:eastAsia="黑体"/>
        </w:rPr>
        <w:t xml:space="preserve">.2 </w:t>
      </w:r>
      <w:r>
        <w:rPr>
          <w:rFonts w:hint="eastAsia"/>
        </w:rPr>
        <w:t>物业服务企业安全生产标准化评价扣分汇总表。</w:t>
      </w:r>
    </w:p>
    <w:p>
      <w:pPr>
        <w:pStyle w:val="132"/>
        <w:spacing w:before="156" w:beforeLines="50" w:after="156" w:afterLines="50"/>
        <w:ind w:left="420"/>
        <w:jc w:val="center"/>
        <w:rPr>
          <w:rFonts w:ascii="黑体" w:hAnsi="黑体" w:eastAsia="黑体"/>
        </w:rPr>
      </w:pPr>
      <w:r>
        <w:rPr>
          <w:rFonts w:hint="eastAsia" w:ascii="黑体" w:hAnsi="黑体" w:eastAsia="黑体"/>
        </w:rPr>
        <w:t>表A.</w:t>
      </w:r>
      <w:r>
        <w:rPr>
          <w:rFonts w:ascii="黑体" w:hAnsi="黑体" w:eastAsia="黑体"/>
        </w:rPr>
        <w:t xml:space="preserve">2 </w:t>
      </w:r>
      <w:r>
        <w:rPr>
          <w:rFonts w:hint="eastAsia" w:ascii="黑体" w:hAnsi="黑体" w:eastAsia="黑体"/>
        </w:rPr>
        <w:t>物业服务企业安全生产标准化评价扣分汇总表</w:t>
      </w:r>
    </w:p>
    <w:tbl>
      <w:tblPr>
        <w:tblStyle w:val="50"/>
        <w:tblW w:w="144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891"/>
        <w:gridCol w:w="1891"/>
        <w:gridCol w:w="3470"/>
        <w:gridCol w:w="4275"/>
        <w:gridCol w:w="2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70" w:type="dxa"/>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1891" w:type="dxa"/>
            <w:vAlign w:val="center"/>
          </w:tcPr>
          <w:p>
            <w:pPr>
              <w:widowControl/>
              <w:jc w:val="center"/>
              <w:rPr>
                <w:rFonts w:ascii="宋体" w:hAnsi="宋体" w:cs="宋体"/>
                <w:kern w:val="0"/>
                <w:sz w:val="18"/>
                <w:szCs w:val="18"/>
              </w:rPr>
            </w:pPr>
            <w:r>
              <w:rPr>
                <w:rFonts w:hint="eastAsia" w:ascii="宋体" w:hAnsi="宋体" w:cs="宋体"/>
                <w:kern w:val="0"/>
                <w:sz w:val="18"/>
                <w:szCs w:val="18"/>
              </w:rPr>
              <w:t>评价项</w:t>
            </w:r>
          </w:p>
        </w:tc>
        <w:tc>
          <w:tcPr>
            <w:tcW w:w="1891" w:type="dxa"/>
            <w:vAlign w:val="center"/>
          </w:tcPr>
          <w:p>
            <w:pPr>
              <w:widowControl/>
              <w:jc w:val="center"/>
              <w:rPr>
                <w:rFonts w:ascii="宋体" w:hAnsi="宋体" w:cs="宋体"/>
                <w:kern w:val="0"/>
                <w:sz w:val="18"/>
                <w:szCs w:val="18"/>
              </w:rPr>
            </w:pPr>
            <w:r>
              <w:rPr>
                <w:rFonts w:hint="eastAsia" w:ascii="宋体" w:hAnsi="宋体" w:cs="宋体"/>
                <w:kern w:val="0"/>
                <w:sz w:val="18"/>
                <w:szCs w:val="18"/>
              </w:rPr>
              <w:t>评价子项</w:t>
            </w:r>
          </w:p>
        </w:tc>
        <w:tc>
          <w:tcPr>
            <w:tcW w:w="3470" w:type="dxa"/>
            <w:vAlign w:val="center"/>
          </w:tcPr>
          <w:p>
            <w:pPr>
              <w:widowControl/>
              <w:jc w:val="center"/>
              <w:rPr>
                <w:rFonts w:ascii="宋体" w:hAnsi="宋体" w:cs="宋体"/>
                <w:kern w:val="0"/>
                <w:sz w:val="18"/>
                <w:szCs w:val="18"/>
              </w:rPr>
            </w:pPr>
            <w:r>
              <w:rPr>
                <w:rFonts w:hint="eastAsia" w:ascii="宋体" w:hAnsi="宋体" w:cs="宋体"/>
                <w:kern w:val="0"/>
                <w:sz w:val="18"/>
                <w:szCs w:val="18"/>
              </w:rPr>
              <w:t>评价内容</w:t>
            </w:r>
          </w:p>
        </w:tc>
        <w:tc>
          <w:tcPr>
            <w:tcW w:w="4275" w:type="dxa"/>
            <w:vAlign w:val="center"/>
          </w:tcPr>
          <w:p>
            <w:pPr>
              <w:widowControl/>
              <w:jc w:val="center"/>
              <w:rPr>
                <w:rFonts w:ascii="宋体" w:hAnsi="宋体" w:cs="宋体"/>
                <w:kern w:val="0"/>
                <w:sz w:val="18"/>
                <w:szCs w:val="18"/>
              </w:rPr>
            </w:pPr>
            <w:r>
              <w:rPr>
                <w:rFonts w:hint="eastAsia" w:ascii="宋体" w:hAnsi="宋体" w:cs="宋体"/>
                <w:kern w:val="0"/>
                <w:sz w:val="18"/>
                <w:szCs w:val="18"/>
              </w:rPr>
              <w:t>扣分说明</w:t>
            </w:r>
          </w:p>
        </w:tc>
        <w:tc>
          <w:tcPr>
            <w:tcW w:w="2015" w:type="dxa"/>
            <w:vAlign w:val="center"/>
          </w:tcPr>
          <w:p>
            <w:pPr>
              <w:widowControl/>
              <w:jc w:val="center"/>
              <w:rPr>
                <w:rFonts w:ascii="宋体" w:hAnsi="宋体" w:cs="宋体"/>
                <w:kern w:val="0"/>
                <w:sz w:val="18"/>
                <w:szCs w:val="18"/>
              </w:rPr>
            </w:pPr>
            <w:r>
              <w:rPr>
                <w:rFonts w:hint="eastAsia" w:ascii="宋体" w:hAnsi="宋体" w:cs="宋体"/>
                <w:kern w:val="0"/>
                <w:sz w:val="18"/>
                <w:szCs w:val="18"/>
              </w:rPr>
              <w:t>扣分分值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870"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3470" w:type="dxa"/>
          </w:tcPr>
          <w:p>
            <w:pPr>
              <w:widowControl/>
              <w:ind w:firstLine="360" w:firstLineChars="200"/>
              <w:rPr>
                <w:rFonts w:ascii="宋体" w:hAnsi="宋体" w:cs="宋体"/>
                <w:kern w:val="0"/>
                <w:sz w:val="18"/>
                <w:szCs w:val="18"/>
              </w:rPr>
            </w:pPr>
          </w:p>
        </w:tc>
        <w:tc>
          <w:tcPr>
            <w:tcW w:w="4275" w:type="dxa"/>
          </w:tcPr>
          <w:p>
            <w:pPr>
              <w:widowControl/>
              <w:ind w:firstLine="360" w:firstLineChars="200"/>
              <w:rPr>
                <w:rFonts w:ascii="宋体" w:hAnsi="宋体" w:cs="宋体"/>
                <w:kern w:val="0"/>
                <w:sz w:val="18"/>
                <w:szCs w:val="18"/>
              </w:rPr>
            </w:pPr>
          </w:p>
        </w:tc>
        <w:tc>
          <w:tcPr>
            <w:tcW w:w="2015" w:type="dxa"/>
          </w:tcPr>
          <w:p>
            <w:pPr>
              <w:widowControl/>
              <w:ind w:firstLine="360" w:firstLineChars="200"/>
              <w:rPr>
                <w:rFonts w:ascii="宋体" w:hAnsi="宋体" w:cs="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870"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3470" w:type="dxa"/>
          </w:tcPr>
          <w:p>
            <w:pPr>
              <w:widowControl/>
              <w:ind w:firstLine="360" w:firstLineChars="200"/>
              <w:rPr>
                <w:rFonts w:ascii="宋体" w:hAnsi="宋体" w:cs="宋体"/>
                <w:kern w:val="0"/>
                <w:sz w:val="18"/>
                <w:szCs w:val="18"/>
              </w:rPr>
            </w:pPr>
          </w:p>
        </w:tc>
        <w:tc>
          <w:tcPr>
            <w:tcW w:w="4275" w:type="dxa"/>
          </w:tcPr>
          <w:p>
            <w:pPr>
              <w:widowControl/>
              <w:ind w:firstLine="360" w:firstLineChars="200"/>
              <w:rPr>
                <w:rFonts w:ascii="宋体" w:hAnsi="宋体" w:cs="宋体"/>
                <w:kern w:val="0"/>
                <w:sz w:val="18"/>
                <w:szCs w:val="18"/>
              </w:rPr>
            </w:pPr>
          </w:p>
        </w:tc>
        <w:tc>
          <w:tcPr>
            <w:tcW w:w="2015" w:type="dxa"/>
          </w:tcPr>
          <w:p>
            <w:pPr>
              <w:widowControl/>
              <w:ind w:firstLine="360" w:firstLineChars="200"/>
              <w:rPr>
                <w:rFonts w:ascii="宋体" w:hAnsi="宋体" w:cs="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70"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3470" w:type="dxa"/>
          </w:tcPr>
          <w:p>
            <w:pPr>
              <w:widowControl/>
              <w:ind w:firstLine="360" w:firstLineChars="200"/>
              <w:rPr>
                <w:rFonts w:ascii="宋体" w:hAnsi="宋体" w:cs="宋体"/>
                <w:kern w:val="0"/>
                <w:sz w:val="18"/>
                <w:szCs w:val="18"/>
              </w:rPr>
            </w:pPr>
          </w:p>
        </w:tc>
        <w:tc>
          <w:tcPr>
            <w:tcW w:w="4275" w:type="dxa"/>
          </w:tcPr>
          <w:p>
            <w:pPr>
              <w:widowControl/>
              <w:ind w:firstLine="360" w:firstLineChars="200"/>
              <w:rPr>
                <w:rFonts w:ascii="宋体" w:hAnsi="宋体" w:cs="宋体"/>
                <w:kern w:val="0"/>
                <w:sz w:val="18"/>
                <w:szCs w:val="18"/>
              </w:rPr>
            </w:pPr>
          </w:p>
        </w:tc>
        <w:tc>
          <w:tcPr>
            <w:tcW w:w="2015" w:type="dxa"/>
          </w:tcPr>
          <w:p>
            <w:pPr>
              <w:widowControl/>
              <w:ind w:firstLine="360" w:firstLineChars="200"/>
              <w:rPr>
                <w:rFonts w:ascii="宋体" w:hAnsi="宋体" w:cs="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870"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3470" w:type="dxa"/>
          </w:tcPr>
          <w:p>
            <w:pPr>
              <w:widowControl/>
              <w:ind w:firstLine="360" w:firstLineChars="200"/>
              <w:rPr>
                <w:rFonts w:ascii="宋体" w:hAnsi="宋体" w:cs="宋体"/>
                <w:kern w:val="0"/>
                <w:sz w:val="18"/>
                <w:szCs w:val="18"/>
              </w:rPr>
            </w:pPr>
          </w:p>
        </w:tc>
        <w:tc>
          <w:tcPr>
            <w:tcW w:w="4275" w:type="dxa"/>
          </w:tcPr>
          <w:p>
            <w:pPr>
              <w:widowControl/>
              <w:ind w:firstLine="360" w:firstLineChars="200"/>
              <w:rPr>
                <w:rFonts w:ascii="宋体" w:hAnsi="宋体" w:cs="宋体"/>
                <w:kern w:val="0"/>
                <w:sz w:val="18"/>
                <w:szCs w:val="18"/>
              </w:rPr>
            </w:pPr>
          </w:p>
        </w:tc>
        <w:tc>
          <w:tcPr>
            <w:tcW w:w="2015" w:type="dxa"/>
          </w:tcPr>
          <w:p>
            <w:pPr>
              <w:widowControl/>
              <w:ind w:firstLine="360" w:firstLineChars="200"/>
              <w:rPr>
                <w:rFonts w:ascii="宋体" w:hAnsi="宋体" w:cs="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870"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3470" w:type="dxa"/>
          </w:tcPr>
          <w:p>
            <w:pPr>
              <w:widowControl/>
              <w:ind w:firstLine="360" w:firstLineChars="200"/>
              <w:rPr>
                <w:rFonts w:ascii="宋体" w:hAnsi="宋体" w:cs="宋体"/>
                <w:kern w:val="0"/>
                <w:sz w:val="18"/>
                <w:szCs w:val="18"/>
              </w:rPr>
            </w:pPr>
          </w:p>
        </w:tc>
        <w:tc>
          <w:tcPr>
            <w:tcW w:w="4275" w:type="dxa"/>
          </w:tcPr>
          <w:p>
            <w:pPr>
              <w:widowControl/>
              <w:ind w:firstLine="360" w:firstLineChars="200"/>
              <w:rPr>
                <w:rFonts w:ascii="宋体" w:hAnsi="宋体" w:cs="宋体"/>
                <w:kern w:val="0"/>
                <w:sz w:val="18"/>
                <w:szCs w:val="18"/>
              </w:rPr>
            </w:pPr>
          </w:p>
        </w:tc>
        <w:tc>
          <w:tcPr>
            <w:tcW w:w="2015" w:type="dxa"/>
          </w:tcPr>
          <w:p>
            <w:pPr>
              <w:widowControl/>
              <w:ind w:firstLine="360" w:firstLineChars="200"/>
              <w:rPr>
                <w:rFonts w:ascii="宋体" w:hAnsi="宋体" w:cs="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70"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3470" w:type="dxa"/>
          </w:tcPr>
          <w:p>
            <w:pPr>
              <w:widowControl/>
              <w:ind w:firstLine="360" w:firstLineChars="200"/>
              <w:rPr>
                <w:rFonts w:ascii="宋体" w:hAnsi="宋体" w:cs="宋体"/>
                <w:kern w:val="0"/>
                <w:sz w:val="18"/>
                <w:szCs w:val="18"/>
              </w:rPr>
            </w:pPr>
          </w:p>
        </w:tc>
        <w:tc>
          <w:tcPr>
            <w:tcW w:w="4275" w:type="dxa"/>
          </w:tcPr>
          <w:p>
            <w:pPr>
              <w:widowControl/>
              <w:rPr>
                <w:rFonts w:ascii="宋体" w:hAnsi="宋体" w:cs="宋体"/>
                <w:kern w:val="0"/>
                <w:sz w:val="18"/>
                <w:szCs w:val="18"/>
              </w:rPr>
            </w:pPr>
          </w:p>
        </w:tc>
        <w:tc>
          <w:tcPr>
            <w:tcW w:w="2015" w:type="dxa"/>
          </w:tcPr>
          <w:p>
            <w:pPr>
              <w:widowControl/>
              <w:ind w:firstLine="360" w:firstLineChars="200"/>
              <w:rPr>
                <w:rFonts w:ascii="宋体" w:hAnsi="宋体" w:cs="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70"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3470" w:type="dxa"/>
          </w:tcPr>
          <w:p>
            <w:pPr>
              <w:widowControl/>
              <w:ind w:firstLine="360" w:firstLineChars="200"/>
              <w:rPr>
                <w:rFonts w:ascii="宋体" w:hAnsi="宋体" w:cs="宋体"/>
                <w:kern w:val="0"/>
                <w:sz w:val="18"/>
                <w:szCs w:val="18"/>
              </w:rPr>
            </w:pPr>
          </w:p>
        </w:tc>
        <w:tc>
          <w:tcPr>
            <w:tcW w:w="4275" w:type="dxa"/>
          </w:tcPr>
          <w:p>
            <w:pPr>
              <w:widowControl/>
              <w:rPr>
                <w:rFonts w:ascii="宋体" w:hAnsi="宋体" w:cs="宋体"/>
                <w:kern w:val="0"/>
                <w:sz w:val="18"/>
                <w:szCs w:val="18"/>
              </w:rPr>
            </w:pPr>
          </w:p>
        </w:tc>
        <w:tc>
          <w:tcPr>
            <w:tcW w:w="2015" w:type="dxa"/>
          </w:tcPr>
          <w:p>
            <w:pPr>
              <w:widowControl/>
              <w:ind w:firstLine="360" w:firstLineChars="200"/>
              <w:rPr>
                <w:rFonts w:ascii="宋体" w:hAnsi="宋体" w:cs="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70"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3470" w:type="dxa"/>
          </w:tcPr>
          <w:p>
            <w:pPr>
              <w:widowControl/>
              <w:ind w:firstLine="360" w:firstLineChars="200"/>
              <w:rPr>
                <w:rFonts w:ascii="宋体" w:hAnsi="宋体" w:cs="宋体"/>
                <w:kern w:val="0"/>
                <w:sz w:val="18"/>
                <w:szCs w:val="18"/>
              </w:rPr>
            </w:pPr>
          </w:p>
        </w:tc>
        <w:tc>
          <w:tcPr>
            <w:tcW w:w="4275" w:type="dxa"/>
          </w:tcPr>
          <w:p>
            <w:pPr>
              <w:widowControl/>
              <w:rPr>
                <w:rFonts w:ascii="宋体" w:hAnsi="宋体" w:cs="宋体"/>
                <w:kern w:val="0"/>
                <w:sz w:val="18"/>
                <w:szCs w:val="18"/>
              </w:rPr>
            </w:pPr>
          </w:p>
        </w:tc>
        <w:tc>
          <w:tcPr>
            <w:tcW w:w="2015" w:type="dxa"/>
          </w:tcPr>
          <w:p>
            <w:pPr>
              <w:widowControl/>
              <w:ind w:firstLine="360" w:firstLineChars="200"/>
              <w:rPr>
                <w:rFonts w:ascii="宋体" w:hAnsi="宋体" w:cs="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70"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1891" w:type="dxa"/>
          </w:tcPr>
          <w:p>
            <w:pPr>
              <w:widowControl/>
              <w:ind w:firstLine="360" w:firstLineChars="200"/>
              <w:rPr>
                <w:rFonts w:ascii="宋体" w:hAnsi="宋体" w:cs="宋体"/>
                <w:kern w:val="0"/>
                <w:sz w:val="18"/>
                <w:szCs w:val="18"/>
              </w:rPr>
            </w:pPr>
          </w:p>
        </w:tc>
        <w:tc>
          <w:tcPr>
            <w:tcW w:w="3470" w:type="dxa"/>
          </w:tcPr>
          <w:p>
            <w:pPr>
              <w:widowControl/>
              <w:ind w:firstLine="360" w:firstLineChars="200"/>
              <w:rPr>
                <w:rFonts w:ascii="宋体" w:hAnsi="宋体" w:cs="宋体"/>
                <w:kern w:val="0"/>
                <w:sz w:val="18"/>
                <w:szCs w:val="18"/>
              </w:rPr>
            </w:pPr>
          </w:p>
        </w:tc>
        <w:tc>
          <w:tcPr>
            <w:tcW w:w="4275" w:type="dxa"/>
          </w:tcPr>
          <w:p>
            <w:pPr>
              <w:widowControl/>
              <w:rPr>
                <w:rFonts w:ascii="宋体" w:hAnsi="宋体" w:cs="宋体"/>
                <w:kern w:val="0"/>
                <w:sz w:val="18"/>
                <w:szCs w:val="18"/>
              </w:rPr>
            </w:pPr>
          </w:p>
        </w:tc>
        <w:tc>
          <w:tcPr>
            <w:tcW w:w="2015" w:type="dxa"/>
          </w:tcPr>
          <w:p>
            <w:pPr>
              <w:widowControl/>
              <w:ind w:firstLine="360" w:firstLineChars="200"/>
              <w:rPr>
                <w:rFonts w:ascii="宋体" w:hAnsi="宋体" w:cs="宋体"/>
                <w:kern w:val="0"/>
                <w:sz w:val="18"/>
                <w:szCs w:val="18"/>
              </w:rPr>
            </w:pPr>
          </w:p>
        </w:tc>
      </w:tr>
      <w:bookmarkEnd w:id="9"/>
      <w:bookmarkEnd w:id="10"/>
    </w:tbl>
    <w:p>
      <w:pPr>
        <w:spacing w:after="120"/>
        <w:jc w:val="center"/>
        <w:rPr>
          <w:szCs w:val="20"/>
        </w:rPr>
      </w:pPr>
      <w:bookmarkStart w:id="12" w:name="_Toc4079110"/>
      <w:bookmarkEnd w:id="12"/>
      <w:bookmarkStart w:id="13" w:name="_Toc4079111"/>
      <w:bookmarkEnd w:id="13"/>
      <w:bookmarkStart w:id="14" w:name="_Toc1633072"/>
      <w:bookmarkEnd w:id="14"/>
      <w:bookmarkStart w:id="15" w:name="_Toc4076295"/>
      <w:bookmarkEnd w:id="15"/>
    </w:p>
    <w:p>
      <w:pPr>
        <w:spacing w:after="120"/>
        <w:jc w:val="center"/>
        <w:rPr>
          <w:szCs w:val="20"/>
        </w:rPr>
      </w:pPr>
      <w:r>
        <w:rPr>
          <w:szCs w:val="20"/>
        </w:rPr>
        <w:t>________________________</w:t>
      </w:r>
    </w:p>
    <w:p>
      <w:pPr>
        <w:adjustRightInd w:val="0"/>
        <w:snapToGrid w:val="0"/>
        <w:spacing w:before="62" w:after="62"/>
      </w:pPr>
    </w:p>
    <w:sectPr>
      <w:headerReference r:id="rId3" w:type="default"/>
      <w:footerReference r:id="rId5" w:type="default"/>
      <w:headerReference r:id="rId4" w:type="even"/>
      <w:footerReference r:id="rId6" w:type="even"/>
      <w:pgSz w:w="16838" w:h="11906" w:orient="landscape"/>
      <w:pgMar w:top="1797" w:right="1440" w:bottom="1797" w:left="144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17</w:t>
                    </w:r>
                    <w:r>
                      <w:fldChar w:fldCharType="end"/>
                    </w:r>
                  </w:p>
                </w:txbxContent>
              </v:textbox>
            </v:shape>
          </w:pict>
        </mc:Fallback>
      </mc:AlternateContent>
    </w:r>
  </w:p>
  <w:p>
    <w:pPr>
      <w:pStyle w:val="15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1"/>
    </w:pPr>
    <w: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98120" cy="2241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98120" cy="224155"/>
                      </a:xfrm>
                      <a:prstGeom prst="rect">
                        <a:avLst/>
                      </a:prstGeom>
                      <a:noFill/>
                      <a:ln>
                        <a:noFill/>
                      </a:ln>
                    </wps:spPr>
                    <wps:txbx>
                      <w:txbxContent>
                        <w:p>
                          <w:pPr>
                            <w:pStyle w:val="161"/>
                          </w:pPr>
                          <w:r>
                            <w:fldChar w:fldCharType="begin"/>
                          </w:r>
                          <w:r>
                            <w:instrText xml:space="preserve"> PAGE  \* MERGEFORMAT </w:instrText>
                          </w:r>
                          <w:r>
                            <w:fldChar w:fldCharType="separate"/>
                          </w:r>
                          <w:r>
                            <w:t>18</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7.65pt;width:15.6pt;mso-position-horizontal:outside;mso-position-horizontal-relative:margin;mso-wrap-style:none;z-index:251657216;mso-width-relative:page;mso-height-relative:page;" filled="f" stroked="f" coordsize="21600,21600" o:gfxdata="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eMcdt0QAAAAMBAAAPAAAAAAAAAAEA&#10;IAAAACIAAABkcnMvZG93bnJldi54bWxQSwECFAAUAAAACACHTuJAfCyBp90BAACzAwAADgAAAAAA&#10;AAABACAAAAAgAQAAZHJzL2Uyb0RvYy54bWxQSwUGAAAAAAYABgBZAQAAbwUAAAAA&#10;">
              <v:fill on="f" focussize="0,0"/>
              <v:stroke on="f"/>
              <v:imagedata o:title=""/>
              <o:lock v:ext="edit" aspectratio="f"/>
              <v:textbox inset="0mm,0mm,0mm,0mm" style="mso-fit-shape-to-text:t;">
                <w:txbxContent>
                  <w:p>
                    <w:pPr>
                      <w:pStyle w:val="16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5"/>
    </w:pPr>
    <w:r>
      <w:t xml:space="preserve">T/GDPAWS </w:t>
    </w:r>
    <w:r>
      <w:rPr>
        <w:rFonts w:hint="eastAsia"/>
        <w:lang w:val="en-US" w:eastAsia="zh-CN"/>
      </w:rPr>
      <w:t>9</w:t>
    </w:r>
    <w:r>
      <w:t>—2022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5"/>
      <w:jc w:val="left"/>
    </w:pPr>
    <w:r>
      <w:t xml:space="preserve">T/GDPAWS </w:t>
    </w:r>
    <w:r>
      <w:rPr>
        <w:rFonts w:hint="eastAsia"/>
        <w:lang w:val="en-US" w:eastAsia="zh-CN"/>
      </w:rPr>
      <w:t>9</w:t>
    </w:r>
    <w: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165965"/>
    <w:multiLevelType w:val="multilevel"/>
    <w:tmpl w:val="8B165965"/>
    <w:lvl w:ilvl="0" w:tentative="0">
      <w:start w:val="1"/>
      <w:numFmt w:val="decimal"/>
      <w:pStyle w:val="11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00"/>
      <w:suff w:val="nothing"/>
      <w:lvlText w:val="%1.%2.%3　"/>
      <w:lvlJc w:val="left"/>
      <w:pPr>
        <w:tabs>
          <w:tab w:val="left" w:pos="0"/>
        </w:tabs>
        <w:ind w:left="0" w:firstLine="0"/>
      </w:pPr>
      <w:rPr>
        <w:rFonts w:hint="default" w:ascii="黑体" w:hAnsi="Times New Roman" w:eastAsia="黑体"/>
        <w:b w:val="0"/>
        <w:i w:val="0"/>
        <w:sz w:val="21"/>
      </w:rPr>
    </w:lvl>
    <w:lvl w:ilvl="3" w:tentative="0">
      <w:start w:val="1"/>
      <w:numFmt w:val="decimal"/>
      <w:pStyle w:val="108"/>
      <w:suff w:val="nothing"/>
      <w:lvlText w:val="%1.%2.%3.%4　"/>
      <w:lvlJc w:val="left"/>
      <w:pPr>
        <w:ind w:left="0" w:firstLine="0"/>
      </w:pPr>
      <w:rPr>
        <w:rFonts w:hint="eastAsia" w:ascii="黑体" w:hAnsi="Times New Roman" w:eastAsia="黑体"/>
        <w:b w:val="0"/>
        <w:i w:val="0"/>
        <w:sz w:val="21"/>
      </w:rPr>
    </w:lvl>
    <w:lvl w:ilvl="4" w:tentative="0">
      <w:start w:val="1"/>
      <w:numFmt w:val="decimal"/>
      <w:pStyle w:val="107"/>
      <w:suff w:val="nothing"/>
      <w:lvlText w:val="%1.%2.%3.%4.%5　"/>
      <w:lvlJc w:val="left"/>
      <w:pPr>
        <w:ind w:left="0" w:firstLine="0"/>
      </w:pPr>
      <w:rPr>
        <w:rFonts w:hint="eastAsia" w:ascii="黑体" w:hAnsi="Times New Roman" w:eastAsia="黑体"/>
        <w:b w:val="0"/>
        <w:i w:val="0"/>
        <w:sz w:val="21"/>
      </w:rPr>
    </w:lvl>
    <w:lvl w:ilvl="5" w:tentative="0">
      <w:start w:val="1"/>
      <w:numFmt w:val="decimal"/>
      <w:pStyle w:val="10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79102AD"/>
    <w:multiLevelType w:val="multilevel"/>
    <w:tmpl w:val="079102AD"/>
    <w:lvl w:ilvl="0" w:tentative="0">
      <w:start w:val="1"/>
      <w:numFmt w:val="decimal"/>
      <w:pStyle w:val="17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8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5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7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2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2A8F7113"/>
    <w:multiLevelType w:val="multilevel"/>
    <w:tmpl w:val="2A8F7113"/>
    <w:lvl w:ilvl="0" w:tentative="0">
      <w:start w:val="1"/>
      <w:numFmt w:val="upperLetter"/>
      <w:pStyle w:val="164"/>
      <w:suff w:val="space"/>
      <w:lvlText w:val="%1"/>
      <w:lvlJc w:val="left"/>
      <w:pPr>
        <w:ind w:left="623" w:hanging="425"/>
      </w:pPr>
      <w:rPr>
        <w:rFonts w:hint="eastAsia"/>
      </w:rPr>
    </w:lvl>
    <w:lvl w:ilvl="1" w:tentative="0">
      <w:start w:val="1"/>
      <w:numFmt w:val="decimal"/>
      <w:pStyle w:val="16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37"/>
      <w:suff w:val="nothing"/>
      <w:lvlText w:val="%1——"/>
      <w:lvlJc w:val="left"/>
      <w:pPr>
        <w:ind w:left="833" w:hanging="408"/>
      </w:pPr>
      <w:rPr>
        <w:rFonts w:hint="eastAsia"/>
        <w:lang w:val="en-US"/>
      </w:rPr>
    </w:lvl>
    <w:lvl w:ilvl="1" w:tentative="0">
      <w:start w:val="1"/>
      <w:numFmt w:val="bullet"/>
      <w:pStyle w:val="157"/>
      <w:lvlText w:val=""/>
      <w:lvlJc w:val="left"/>
      <w:pPr>
        <w:tabs>
          <w:tab w:val="left" w:pos="760"/>
        </w:tabs>
        <w:ind w:left="1264" w:hanging="413"/>
      </w:pPr>
      <w:rPr>
        <w:rFonts w:hint="default" w:ascii="Symbol" w:hAnsi="Symbol"/>
        <w:color w:val="auto"/>
      </w:rPr>
    </w:lvl>
    <w:lvl w:ilvl="2" w:tentative="0">
      <w:start w:val="1"/>
      <w:numFmt w:val="bullet"/>
      <w:pStyle w:val="14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3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lvlText w:val="%1)"/>
      <w:lvlJc w:val="left"/>
      <w:pPr>
        <w:tabs>
          <w:tab w:val="left" w:pos="839"/>
        </w:tabs>
        <w:ind w:left="839" w:hanging="419"/>
      </w:pPr>
      <w:rPr>
        <w:rFonts w:hint="default" w:ascii="宋体" w:hAnsi="宋体" w:eastAsia="宋体"/>
        <w:b w:val="0"/>
        <w:i w:val="0"/>
        <w:sz w:val="21"/>
        <w:szCs w:val="22"/>
      </w:rPr>
    </w:lvl>
    <w:lvl w:ilvl="1" w:tentative="0">
      <w:start w:val="1"/>
      <w:numFmt w:val="decimal"/>
      <w:pStyle w:val="169"/>
      <w:lvlText w:val="%2)"/>
      <w:lvlJc w:val="left"/>
      <w:pPr>
        <w:tabs>
          <w:tab w:val="left" w:pos="1259"/>
        </w:tabs>
        <w:ind w:left="1259" w:hanging="420"/>
      </w:pPr>
      <w:rPr>
        <w:rFonts w:hint="default" w:ascii="宋体" w:hAnsi="宋体" w:eastAsia="宋体"/>
        <w:b w:val="0"/>
        <w:i w:val="0"/>
        <w:sz w:val="21"/>
        <w:szCs w:val="21"/>
      </w:rPr>
    </w:lvl>
    <w:lvl w:ilvl="2" w:tentative="0">
      <w:start w:val="1"/>
      <w:numFmt w:val="decimal"/>
      <w:pStyle w:val="102"/>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13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6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130"/>
      <w:lvlText w:val="%1"/>
      <w:lvlJc w:val="left"/>
      <w:pPr>
        <w:tabs>
          <w:tab w:val="left" w:pos="0"/>
        </w:tabs>
        <w:ind w:left="0" w:hanging="425"/>
      </w:pPr>
      <w:rPr>
        <w:rFonts w:hint="eastAsia"/>
      </w:rPr>
    </w:lvl>
    <w:lvl w:ilvl="1" w:tentative="0">
      <w:start w:val="1"/>
      <w:numFmt w:val="decimal"/>
      <w:pStyle w:val="17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3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1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9"/>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22"/>
      <w:suff w:val="nothing"/>
      <w:lvlText w:val="%1.%2.%3.%4.%5　"/>
      <w:lvlJc w:val="left"/>
      <w:pPr>
        <w:ind w:left="0" w:firstLine="0"/>
      </w:pPr>
      <w:rPr>
        <w:rFonts w:hint="eastAsia" w:ascii="黑体" w:hAnsi="Times New Roman" w:eastAsia="黑体"/>
        <w:b w:val="0"/>
        <w:i w:val="0"/>
        <w:sz w:val="21"/>
      </w:rPr>
    </w:lvl>
    <w:lvl w:ilvl="5" w:tentative="0">
      <w:start w:val="1"/>
      <w:numFmt w:val="decimal"/>
      <w:pStyle w:val="121"/>
      <w:suff w:val="nothing"/>
      <w:lvlText w:val="%1.%2.%3.%4.%5.%6　"/>
      <w:lvlJc w:val="left"/>
      <w:pPr>
        <w:ind w:left="0" w:firstLine="0"/>
      </w:pPr>
      <w:rPr>
        <w:rFonts w:hint="eastAsia" w:ascii="黑体" w:hAnsi="Times New Roman" w:eastAsia="黑体"/>
        <w:b w:val="0"/>
        <w:i w:val="0"/>
        <w:sz w:val="21"/>
      </w:rPr>
    </w:lvl>
    <w:lvl w:ilvl="6" w:tentative="0">
      <w:start w:val="1"/>
      <w:numFmt w:val="decimal"/>
      <w:pStyle w:val="14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58"/>
      <w:lvlText w:val="%1)"/>
      <w:lvlJc w:val="left"/>
      <w:pPr>
        <w:tabs>
          <w:tab w:val="left" w:pos="839"/>
        </w:tabs>
        <w:ind w:left="839" w:hanging="419"/>
      </w:pPr>
      <w:rPr>
        <w:rFonts w:hint="eastAsia" w:ascii="宋体" w:eastAsia="宋体"/>
        <w:b w:val="0"/>
        <w:i w:val="0"/>
        <w:sz w:val="21"/>
      </w:rPr>
    </w:lvl>
    <w:lvl w:ilvl="1" w:tentative="0">
      <w:start w:val="1"/>
      <w:numFmt w:val="decimal"/>
      <w:pStyle w:val="11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15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2"/>
  </w:num>
  <w:num w:numId="3">
    <w:abstractNumId w:val="0"/>
  </w:num>
  <w:num w:numId="4">
    <w:abstractNumId w:val="9"/>
  </w:num>
  <w:num w:numId="5">
    <w:abstractNumId w:val="14"/>
  </w:num>
  <w:num w:numId="6">
    <w:abstractNumId w:val="15"/>
  </w:num>
  <w:num w:numId="7">
    <w:abstractNumId w:val="5"/>
  </w:num>
  <w:num w:numId="8">
    <w:abstractNumId w:val="12"/>
  </w:num>
  <w:num w:numId="9">
    <w:abstractNumId w:val="10"/>
  </w:num>
  <w:num w:numId="10">
    <w:abstractNumId w:val="7"/>
  </w:num>
  <w:num w:numId="11">
    <w:abstractNumId w:val="13"/>
  </w:num>
  <w:num w:numId="12">
    <w:abstractNumId w:val="16"/>
  </w:num>
  <w:num w:numId="13">
    <w:abstractNumId w:val="3"/>
  </w:num>
  <w:num w:numId="14">
    <w:abstractNumId w:val="6"/>
  </w:num>
  <w:num w:numId="15">
    <w:abstractNumId w:val="11"/>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34"/>
    <w:rsid w:val="00002EEC"/>
    <w:rsid w:val="0000364E"/>
    <w:rsid w:val="00005EC1"/>
    <w:rsid w:val="00010638"/>
    <w:rsid w:val="00010C70"/>
    <w:rsid w:val="00012686"/>
    <w:rsid w:val="00015626"/>
    <w:rsid w:val="0001621E"/>
    <w:rsid w:val="00016DA5"/>
    <w:rsid w:val="00017517"/>
    <w:rsid w:val="0002194F"/>
    <w:rsid w:val="000241D3"/>
    <w:rsid w:val="00025337"/>
    <w:rsid w:val="0002593F"/>
    <w:rsid w:val="00031017"/>
    <w:rsid w:val="00032901"/>
    <w:rsid w:val="00034C72"/>
    <w:rsid w:val="00036B25"/>
    <w:rsid w:val="00037DA4"/>
    <w:rsid w:val="0004000F"/>
    <w:rsid w:val="00041A62"/>
    <w:rsid w:val="00044E20"/>
    <w:rsid w:val="00045931"/>
    <w:rsid w:val="000461D3"/>
    <w:rsid w:val="00046882"/>
    <w:rsid w:val="00047428"/>
    <w:rsid w:val="000513DF"/>
    <w:rsid w:val="00054F78"/>
    <w:rsid w:val="00056BC4"/>
    <w:rsid w:val="000610DC"/>
    <w:rsid w:val="00061624"/>
    <w:rsid w:val="00061A65"/>
    <w:rsid w:val="000622DD"/>
    <w:rsid w:val="00062347"/>
    <w:rsid w:val="000628BD"/>
    <w:rsid w:val="000648D0"/>
    <w:rsid w:val="0006510F"/>
    <w:rsid w:val="00067B8F"/>
    <w:rsid w:val="00071D91"/>
    <w:rsid w:val="00072777"/>
    <w:rsid w:val="000746FF"/>
    <w:rsid w:val="000749E2"/>
    <w:rsid w:val="000753D1"/>
    <w:rsid w:val="00080C67"/>
    <w:rsid w:val="000820DC"/>
    <w:rsid w:val="00085073"/>
    <w:rsid w:val="00086735"/>
    <w:rsid w:val="00087C7C"/>
    <w:rsid w:val="00087D6F"/>
    <w:rsid w:val="0009081C"/>
    <w:rsid w:val="00091DDF"/>
    <w:rsid w:val="0009265F"/>
    <w:rsid w:val="00092C76"/>
    <w:rsid w:val="000973D8"/>
    <w:rsid w:val="000A05C6"/>
    <w:rsid w:val="000A32D6"/>
    <w:rsid w:val="000A4E11"/>
    <w:rsid w:val="000A7D41"/>
    <w:rsid w:val="000B0302"/>
    <w:rsid w:val="000B0ABE"/>
    <w:rsid w:val="000B16FB"/>
    <w:rsid w:val="000B542D"/>
    <w:rsid w:val="000C4DBF"/>
    <w:rsid w:val="000C5AE8"/>
    <w:rsid w:val="000C6229"/>
    <w:rsid w:val="000C6774"/>
    <w:rsid w:val="000C6C02"/>
    <w:rsid w:val="000D0750"/>
    <w:rsid w:val="000D24B6"/>
    <w:rsid w:val="000D30BA"/>
    <w:rsid w:val="000D433C"/>
    <w:rsid w:val="000D58E1"/>
    <w:rsid w:val="000D74E9"/>
    <w:rsid w:val="000E11F5"/>
    <w:rsid w:val="000E1537"/>
    <w:rsid w:val="000E15DB"/>
    <w:rsid w:val="000E2F52"/>
    <w:rsid w:val="000E3F1F"/>
    <w:rsid w:val="000E54BD"/>
    <w:rsid w:val="000E6DE8"/>
    <w:rsid w:val="000E7432"/>
    <w:rsid w:val="000F05BC"/>
    <w:rsid w:val="000F0D09"/>
    <w:rsid w:val="000F4828"/>
    <w:rsid w:val="000F4898"/>
    <w:rsid w:val="000F505B"/>
    <w:rsid w:val="000F5AE9"/>
    <w:rsid w:val="000F5D04"/>
    <w:rsid w:val="000F671D"/>
    <w:rsid w:val="000F679B"/>
    <w:rsid w:val="001021D7"/>
    <w:rsid w:val="0010256F"/>
    <w:rsid w:val="0010444A"/>
    <w:rsid w:val="00104DD9"/>
    <w:rsid w:val="00111907"/>
    <w:rsid w:val="0011454F"/>
    <w:rsid w:val="0011615D"/>
    <w:rsid w:val="001172CB"/>
    <w:rsid w:val="00122F3A"/>
    <w:rsid w:val="00123F5A"/>
    <w:rsid w:val="001248D9"/>
    <w:rsid w:val="001252BE"/>
    <w:rsid w:val="00125BDD"/>
    <w:rsid w:val="00127C45"/>
    <w:rsid w:val="00131468"/>
    <w:rsid w:val="001329ED"/>
    <w:rsid w:val="00134B7B"/>
    <w:rsid w:val="00135C5C"/>
    <w:rsid w:val="00136B69"/>
    <w:rsid w:val="00141F4D"/>
    <w:rsid w:val="00143BDD"/>
    <w:rsid w:val="00144D28"/>
    <w:rsid w:val="00146417"/>
    <w:rsid w:val="00150851"/>
    <w:rsid w:val="00150B4F"/>
    <w:rsid w:val="00152517"/>
    <w:rsid w:val="00154496"/>
    <w:rsid w:val="00155BF8"/>
    <w:rsid w:val="00156A95"/>
    <w:rsid w:val="00160E9F"/>
    <w:rsid w:val="00160F66"/>
    <w:rsid w:val="00164C02"/>
    <w:rsid w:val="00165C3A"/>
    <w:rsid w:val="00171D28"/>
    <w:rsid w:val="00172A27"/>
    <w:rsid w:val="00174F4C"/>
    <w:rsid w:val="00175D5F"/>
    <w:rsid w:val="00177229"/>
    <w:rsid w:val="00181BEA"/>
    <w:rsid w:val="0018383C"/>
    <w:rsid w:val="00185DC0"/>
    <w:rsid w:val="0019158C"/>
    <w:rsid w:val="00194826"/>
    <w:rsid w:val="001949DD"/>
    <w:rsid w:val="00196499"/>
    <w:rsid w:val="001A15FF"/>
    <w:rsid w:val="001A2398"/>
    <w:rsid w:val="001A73FE"/>
    <w:rsid w:val="001A78BF"/>
    <w:rsid w:val="001A7E4C"/>
    <w:rsid w:val="001B4821"/>
    <w:rsid w:val="001C2983"/>
    <w:rsid w:val="001C2B07"/>
    <w:rsid w:val="001C3163"/>
    <w:rsid w:val="001C58A3"/>
    <w:rsid w:val="001D16A8"/>
    <w:rsid w:val="001D1CA4"/>
    <w:rsid w:val="001D3355"/>
    <w:rsid w:val="001D33C0"/>
    <w:rsid w:val="001D538B"/>
    <w:rsid w:val="001D74EA"/>
    <w:rsid w:val="001D7515"/>
    <w:rsid w:val="001E0F98"/>
    <w:rsid w:val="001E1F95"/>
    <w:rsid w:val="001E2331"/>
    <w:rsid w:val="001E2AB0"/>
    <w:rsid w:val="001E3D92"/>
    <w:rsid w:val="001E3FC6"/>
    <w:rsid w:val="001F06E4"/>
    <w:rsid w:val="001F1763"/>
    <w:rsid w:val="001F2034"/>
    <w:rsid w:val="001F306F"/>
    <w:rsid w:val="001F3223"/>
    <w:rsid w:val="001F3596"/>
    <w:rsid w:val="001F39EF"/>
    <w:rsid w:val="001F422D"/>
    <w:rsid w:val="001F4987"/>
    <w:rsid w:val="001F5910"/>
    <w:rsid w:val="001F6718"/>
    <w:rsid w:val="00200825"/>
    <w:rsid w:val="00201B5C"/>
    <w:rsid w:val="0020303A"/>
    <w:rsid w:val="002032A8"/>
    <w:rsid w:val="00207597"/>
    <w:rsid w:val="00207CD6"/>
    <w:rsid w:val="00207D99"/>
    <w:rsid w:val="002123E7"/>
    <w:rsid w:val="00212810"/>
    <w:rsid w:val="00212F6E"/>
    <w:rsid w:val="002175B3"/>
    <w:rsid w:val="00217CBD"/>
    <w:rsid w:val="00220813"/>
    <w:rsid w:val="00221537"/>
    <w:rsid w:val="00221A4B"/>
    <w:rsid w:val="00222484"/>
    <w:rsid w:val="00222965"/>
    <w:rsid w:val="00223631"/>
    <w:rsid w:val="00224818"/>
    <w:rsid w:val="00225420"/>
    <w:rsid w:val="00226534"/>
    <w:rsid w:val="0022699F"/>
    <w:rsid w:val="00230049"/>
    <w:rsid w:val="00231BCD"/>
    <w:rsid w:val="00232E49"/>
    <w:rsid w:val="00233D2A"/>
    <w:rsid w:val="0023765B"/>
    <w:rsid w:val="00237C38"/>
    <w:rsid w:val="00243B75"/>
    <w:rsid w:val="0024504D"/>
    <w:rsid w:val="002468E4"/>
    <w:rsid w:val="00251E3B"/>
    <w:rsid w:val="0025627F"/>
    <w:rsid w:val="002612D8"/>
    <w:rsid w:val="00261651"/>
    <w:rsid w:val="002625B4"/>
    <w:rsid w:val="00263B1E"/>
    <w:rsid w:val="002678D2"/>
    <w:rsid w:val="0027185C"/>
    <w:rsid w:val="00273F8F"/>
    <w:rsid w:val="00275DE8"/>
    <w:rsid w:val="00275F05"/>
    <w:rsid w:val="002765E3"/>
    <w:rsid w:val="00276CF2"/>
    <w:rsid w:val="002851EC"/>
    <w:rsid w:val="002863F5"/>
    <w:rsid w:val="00287195"/>
    <w:rsid w:val="00291DDF"/>
    <w:rsid w:val="00292874"/>
    <w:rsid w:val="00292F3D"/>
    <w:rsid w:val="00293A0B"/>
    <w:rsid w:val="00296E36"/>
    <w:rsid w:val="002978DA"/>
    <w:rsid w:val="002A2C12"/>
    <w:rsid w:val="002A5ECC"/>
    <w:rsid w:val="002A6024"/>
    <w:rsid w:val="002A6473"/>
    <w:rsid w:val="002A663B"/>
    <w:rsid w:val="002A6745"/>
    <w:rsid w:val="002A719F"/>
    <w:rsid w:val="002A75A6"/>
    <w:rsid w:val="002B1EE3"/>
    <w:rsid w:val="002B2A74"/>
    <w:rsid w:val="002B488C"/>
    <w:rsid w:val="002B665F"/>
    <w:rsid w:val="002B7A8F"/>
    <w:rsid w:val="002C008B"/>
    <w:rsid w:val="002C1609"/>
    <w:rsid w:val="002C290C"/>
    <w:rsid w:val="002C5647"/>
    <w:rsid w:val="002C5DE0"/>
    <w:rsid w:val="002C677F"/>
    <w:rsid w:val="002C760B"/>
    <w:rsid w:val="002D0085"/>
    <w:rsid w:val="002D13BE"/>
    <w:rsid w:val="002D152C"/>
    <w:rsid w:val="002D349D"/>
    <w:rsid w:val="002D3CEA"/>
    <w:rsid w:val="002D6226"/>
    <w:rsid w:val="002D6B85"/>
    <w:rsid w:val="002E5714"/>
    <w:rsid w:val="002E6D16"/>
    <w:rsid w:val="002E75FF"/>
    <w:rsid w:val="002E7CCB"/>
    <w:rsid w:val="002E7F13"/>
    <w:rsid w:val="002F0A02"/>
    <w:rsid w:val="002F1E7A"/>
    <w:rsid w:val="002F25BF"/>
    <w:rsid w:val="002F68B0"/>
    <w:rsid w:val="002F6DB2"/>
    <w:rsid w:val="002F74A2"/>
    <w:rsid w:val="003005F6"/>
    <w:rsid w:val="00301EC1"/>
    <w:rsid w:val="00304E0B"/>
    <w:rsid w:val="0030685F"/>
    <w:rsid w:val="003111DC"/>
    <w:rsid w:val="00315246"/>
    <w:rsid w:val="0032421F"/>
    <w:rsid w:val="00324A88"/>
    <w:rsid w:val="00326491"/>
    <w:rsid w:val="00326975"/>
    <w:rsid w:val="0033038F"/>
    <w:rsid w:val="00331FF4"/>
    <w:rsid w:val="00332AE2"/>
    <w:rsid w:val="00333E31"/>
    <w:rsid w:val="0033416C"/>
    <w:rsid w:val="003341C4"/>
    <w:rsid w:val="00336000"/>
    <w:rsid w:val="0033772A"/>
    <w:rsid w:val="00341535"/>
    <w:rsid w:val="0034250F"/>
    <w:rsid w:val="003429BE"/>
    <w:rsid w:val="003443B5"/>
    <w:rsid w:val="003444D7"/>
    <w:rsid w:val="00345E71"/>
    <w:rsid w:val="00350109"/>
    <w:rsid w:val="00350599"/>
    <w:rsid w:val="00351034"/>
    <w:rsid w:val="00354468"/>
    <w:rsid w:val="0035468A"/>
    <w:rsid w:val="00354C39"/>
    <w:rsid w:val="003608AC"/>
    <w:rsid w:val="0036166D"/>
    <w:rsid w:val="00362D1A"/>
    <w:rsid w:val="00363DCA"/>
    <w:rsid w:val="00365B6C"/>
    <w:rsid w:val="00376082"/>
    <w:rsid w:val="0037674C"/>
    <w:rsid w:val="00377D88"/>
    <w:rsid w:val="00380273"/>
    <w:rsid w:val="00383A83"/>
    <w:rsid w:val="00392642"/>
    <w:rsid w:val="00394A04"/>
    <w:rsid w:val="003A18F0"/>
    <w:rsid w:val="003A38E5"/>
    <w:rsid w:val="003A4BB8"/>
    <w:rsid w:val="003A4CED"/>
    <w:rsid w:val="003A51F2"/>
    <w:rsid w:val="003A56F1"/>
    <w:rsid w:val="003A5A27"/>
    <w:rsid w:val="003B03A3"/>
    <w:rsid w:val="003B6178"/>
    <w:rsid w:val="003B6524"/>
    <w:rsid w:val="003C32E4"/>
    <w:rsid w:val="003C343B"/>
    <w:rsid w:val="003C69FD"/>
    <w:rsid w:val="003C7140"/>
    <w:rsid w:val="003D1651"/>
    <w:rsid w:val="003D1D10"/>
    <w:rsid w:val="003D22FA"/>
    <w:rsid w:val="003D51E7"/>
    <w:rsid w:val="003D640E"/>
    <w:rsid w:val="003D6796"/>
    <w:rsid w:val="003D732E"/>
    <w:rsid w:val="003D741B"/>
    <w:rsid w:val="003E15CA"/>
    <w:rsid w:val="003E297B"/>
    <w:rsid w:val="003E2DE8"/>
    <w:rsid w:val="003E5C99"/>
    <w:rsid w:val="003E7422"/>
    <w:rsid w:val="003F0128"/>
    <w:rsid w:val="003F0BB3"/>
    <w:rsid w:val="003F0FA3"/>
    <w:rsid w:val="003F1704"/>
    <w:rsid w:val="003F3A67"/>
    <w:rsid w:val="003F5FC7"/>
    <w:rsid w:val="003F74B4"/>
    <w:rsid w:val="0040054A"/>
    <w:rsid w:val="00401FB2"/>
    <w:rsid w:val="00403DBE"/>
    <w:rsid w:val="0040531F"/>
    <w:rsid w:val="004063C2"/>
    <w:rsid w:val="004079B6"/>
    <w:rsid w:val="00407D5D"/>
    <w:rsid w:val="004104EE"/>
    <w:rsid w:val="00414243"/>
    <w:rsid w:val="00414890"/>
    <w:rsid w:val="00414ABF"/>
    <w:rsid w:val="00417867"/>
    <w:rsid w:val="00417EFD"/>
    <w:rsid w:val="00426D67"/>
    <w:rsid w:val="0042732A"/>
    <w:rsid w:val="00430A1B"/>
    <w:rsid w:val="004317EC"/>
    <w:rsid w:val="00432364"/>
    <w:rsid w:val="004343DA"/>
    <w:rsid w:val="00437F15"/>
    <w:rsid w:val="004403D7"/>
    <w:rsid w:val="00440F21"/>
    <w:rsid w:val="0044321B"/>
    <w:rsid w:val="00444985"/>
    <w:rsid w:val="00445EAB"/>
    <w:rsid w:val="00452C04"/>
    <w:rsid w:val="00452D07"/>
    <w:rsid w:val="004564CD"/>
    <w:rsid w:val="00457989"/>
    <w:rsid w:val="00461247"/>
    <w:rsid w:val="004612ED"/>
    <w:rsid w:val="004613D1"/>
    <w:rsid w:val="00461451"/>
    <w:rsid w:val="00463DE8"/>
    <w:rsid w:val="0046478B"/>
    <w:rsid w:val="00464D30"/>
    <w:rsid w:val="00465B55"/>
    <w:rsid w:val="004661B9"/>
    <w:rsid w:val="00473475"/>
    <w:rsid w:val="00473F3D"/>
    <w:rsid w:val="00474F18"/>
    <w:rsid w:val="004866BA"/>
    <w:rsid w:val="00490C41"/>
    <w:rsid w:val="004931A5"/>
    <w:rsid w:val="004954F0"/>
    <w:rsid w:val="004A08D6"/>
    <w:rsid w:val="004A091E"/>
    <w:rsid w:val="004A0DFB"/>
    <w:rsid w:val="004A1899"/>
    <w:rsid w:val="004A2154"/>
    <w:rsid w:val="004A26FE"/>
    <w:rsid w:val="004A40EE"/>
    <w:rsid w:val="004A6B0F"/>
    <w:rsid w:val="004A7F3B"/>
    <w:rsid w:val="004B01C1"/>
    <w:rsid w:val="004B15A6"/>
    <w:rsid w:val="004B2E23"/>
    <w:rsid w:val="004B3545"/>
    <w:rsid w:val="004B78A2"/>
    <w:rsid w:val="004C0535"/>
    <w:rsid w:val="004C131C"/>
    <w:rsid w:val="004C2955"/>
    <w:rsid w:val="004C4001"/>
    <w:rsid w:val="004C409C"/>
    <w:rsid w:val="004C47FE"/>
    <w:rsid w:val="004D1650"/>
    <w:rsid w:val="004D4681"/>
    <w:rsid w:val="004D570F"/>
    <w:rsid w:val="004E020F"/>
    <w:rsid w:val="004E19A2"/>
    <w:rsid w:val="004E19C0"/>
    <w:rsid w:val="004E1C87"/>
    <w:rsid w:val="004E21AB"/>
    <w:rsid w:val="004E320B"/>
    <w:rsid w:val="004E59E9"/>
    <w:rsid w:val="004E6854"/>
    <w:rsid w:val="004E6C16"/>
    <w:rsid w:val="004E6FFA"/>
    <w:rsid w:val="004F44E3"/>
    <w:rsid w:val="004F577D"/>
    <w:rsid w:val="005006FF"/>
    <w:rsid w:val="00501A0B"/>
    <w:rsid w:val="00502823"/>
    <w:rsid w:val="00503A4A"/>
    <w:rsid w:val="0050567B"/>
    <w:rsid w:val="00506681"/>
    <w:rsid w:val="00506CC9"/>
    <w:rsid w:val="00511417"/>
    <w:rsid w:val="0051191D"/>
    <w:rsid w:val="00513A16"/>
    <w:rsid w:val="00515ECC"/>
    <w:rsid w:val="00516242"/>
    <w:rsid w:val="00516467"/>
    <w:rsid w:val="00516EB6"/>
    <w:rsid w:val="005172BB"/>
    <w:rsid w:val="00517E90"/>
    <w:rsid w:val="005212A4"/>
    <w:rsid w:val="005215D9"/>
    <w:rsid w:val="0052296C"/>
    <w:rsid w:val="00522BCC"/>
    <w:rsid w:val="0052432D"/>
    <w:rsid w:val="005251C8"/>
    <w:rsid w:val="005253C0"/>
    <w:rsid w:val="005365CA"/>
    <w:rsid w:val="00540D85"/>
    <w:rsid w:val="00542B17"/>
    <w:rsid w:val="00543631"/>
    <w:rsid w:val="00543CCF"/>
    <w:rsid w:val="00543CE9"/>
    <w:rsid w:val="005465B0"/>
    <w:rsid w:val="00551D52"/>
    <w:rsid w:val="00553505"/>
    <w:rsid w:val="00555247"/>
    <w:rsid w:val="005563EA"/>
    <w:rsid w:val="00556678"/>
    <w:rsid w:val="005568FA"/>
    <w:rsid w:val="005571DF"/>
    <w:rsid w:val="00557CEF"/>
    <w:rsid w:val="00557EEC"/>
    <w:rsid w:val="005622AC"/>
    <w:rsid w:val="0056506F"/>
    <w:rsid w:val="00567626"/>
    <w:rsid w:val="005727B4"/>
    <w:rsid w:val="0057288A"/>
    <w:rsid w:val="005729BF"/>
    <w:rsid w:val="00574241"/>
    <w:rsid w:val="00574444"/>
    <w:rsid w:val="005758BD"/>
    <w:rsid w:val="00576105"/>
    <w:rsid w:val="00580029"/>
    <w:rsid w:val="00582CCE"/>
    <w:rsid w:val="005846E6"/>
    <w:rsid w:val="0058635E"/>
    <w:rsid w:val="00586B1F"/>
    <w:rsid w:val="00586E64"/>
    <w:rsid w:val="0058752C"/>
    <w:rsid w:val="0058772A"/>
    <w:rsid w:val="00587BA6"/>
    <w:rsid w:val="0059005F"/>
    <w:rsid w:val="005905E9"/>
    <w:rsid w:val="005919F8"/>
    <w:rsid w:val="00596D57"/>
    <w:rsid w:val="005A096C"/>
    <w:rsid w:val="005A23FC"/>
    <w:rsid w:val="005A2FC8"/>
    <w:rsid w:val="005A5563"/>
    <w:rsid w:val="005A5AFC"/>
    <w:rsid w:val="005A6368"/>
    <w:rsid w:val="005A6749"/>
    <w:rsid w:val="005A7C21"/>
    <w:rsid w:val="005B15A3"/>
    <w:rsid w:val="005B41AC"/>
    <w:rsid w:val="005B475F"/>
    <w:rsid w:val="005B5821"/>
    <w:rsid w:val="005C2835"/>
    <w:rsid w:val="005C297F"/>
    <w:rsid w:val="005C4A62"/>
    <w:rsid w:val="005D0A25"/>
    <w:rsid w:val="005D1909"/>
    <w:rsid w:val="005D3D3E"/>
    <w:rsid w:val="005D4B79"/>
    <w:rsid w:val="005D6860"/>
    <w:rsid w:val="005D7273"/>
    <w:rsid w:val="005E00B2"/>
    <w:rsid w:val="005E1C37"/>
    <w:rsid w:val="005E45DC"/>
    <w:rsid w:val="005E7018"/>
    <w:rsid w:val="005F0388"/>
    <w:rsid w:val="005F1E92"/>
    <w:rsid w:val="005F3203"/>
    <w:rsid w:val="005F5B4F"/>
    <w:rsid w:val="005F622D"/>
    <w:rsid w:val="005F6603"/>
    <w:rsid w:val="00602856"/>
    <w:rsid w:val="00602D7E"/>
    <w:rsid w:val="006041C8"/>
    <w:rsid w:val="006051FE"/>
    <w:rsid w:val="00605ACE"/>
    <w:rsid w:val="00605BD9"/>
    <w:rsid w:val="0060734D"/>
    <w:rsid w:val="00611D3D"/>
    <w:rsid w:val="00612426"/>
    <w:rsid w:val="00612658"/>
    <w:rsid w:val="00612977"/>
    <w:rsid w:val="00617E24"/>
    <w:rsid w:val="00623978"/>
    <w:rsid w:val="006244DD"/>
    <w:rsid w:val="0063293A"/>
    <w:rsid w:val="00641568"/>
    <w:rsid w:val="006421A1"/>
    <w:rsid w:val="00645188"/>
    <w:rsid w:val="00645921"/>
    <w:rsid w:val="0064788E"/>
    <w:rsid w:val="00651397"/>
    <w:rsid w:val="006514B9"/>
    <w:rsid w:val="00654FE9"/>
    <w:rsid w:val="00655A9C"/>
    <w:rsid w:val="00656F03"/>
    <w:rsid w:val="0066386D"/>
    <w:rsid w:val="00665202"/>
    <w:rsid w:val="0066743C"/>
    <w:rsid w:val="00670681"/>
    <w:rsid w:val="006709FE"/>
    <w:rsid w:val="00670C8A"/>
    <w:rsid w:val="00670D31"/>
    <w:rsid w:val="0067462B"/>
    <w:rsid w:val="00674D94"/>
    <w:rsid w:val="00675035"/>
    <w:rsid w:val="00675367"/>
    <w:rsid w:val="0067675E"/>
    <w:rsid w:val="00680701"/>
    <w:rsid w:val="00680828"/>
    <w:rsid w:val="0068086A"/>
    <w:rsid w:val="00680B18"/>
    <w:rsid w:val="00681838"/>
    <w:rsid w:val="00683471"/>
    <w:rsid w:val="00683564"/>
    <w:rsid w:val="00684B74"/>
    <w:rsid w:val="006853D6"/>
    <w:rsid w:val="006857AD"/>
    <w:rsid w:val="00687C99"/>
    <w:rsid w:val="006925DD"/>
    <w:rsid w:val="0069419C"/>
    <w:rsid w:val="006950EE"/>
    <w:rsid w:val="006958B8"/>
    <w:rsid w:val="00696436"/>
    <w:rsid w:val="00697476"/>
    <w:rsid w:val="006A2808"/>
    <w:rsid w:val="006A2D58"/>
    <w:rsid w:val="006A3B02"/>
    <w:rsid w:val="006A6389"/>
    <w:rsid w:val="006A67B5"/>
    <w:rsid w:val="006A7986"/>
    <w:rsid w:val="006B3D01"/>
    <w:rsid w:val="006B5322"/>
    <w:rsid w:val="006B794B"/>
    <w:rsid w:val="006C4DFA"/>
    <w:rsid w:val="006C5466"/>
    <w:rsid w:val="006C5896"/>
    <w:rsid w:val="006D1E4F"/>
    <w:rsid w:val="006D23B4"/>
    <w:rsid w:val="006D2E02"/>
    <w:rsid w:val="006D2F2F"/>
    <w:rsid w:val="006D31C7"/>
    <w:rsid w:val="006D3BD5"/>
    <w:rsid w:val="006D6BBB"/>
    <w:rsid w:val="006E08C4"/>
    <w:rsid w:val="006E178A"/>
    <w:rsid w:val="006E2731"/>
    <w:rsid w:val="006E2741"/>
    <w:rsid w:val="006E297E"/>
    <w:rsid w:val="006E2CBC"/>
    <w:rsid w:val="006E3647"/>
    <w:rsid w:val="006E3DBF"/>
    <w:rsid w:val="006E4201"/>
    <w:rsid w:val="006E4877"/>
    <w:rsid w:val="006E727E"/>
    <w:rsid w:val="006F0F39"/>
    <w:rsid w:val="006F24FF"/>
    <w:rsid w:val="006F28A5"/>
    <w:rsid w:val="006F357E"/>
    <w:rsid w:val="006F38E2"/>
    <w:rsid w:val="006F427E"/>
    <w:rsid w:val="006F62B4"/>
    <w:rsid w:val="006F65B1"/>
    <w:rsid w:val="006F702C"/>
    <w:rsid w:val="0070094B"/>
    <w:rsid w:val="00701A9E"/>
    <w:rsid w:val="00702702"/>
    <w:rsid w:val="0070271E"/>
    <w:rsid w:val="00704D12"/>
    <w:rsid w:val="00705298"/>
    <w:rsid w:val="007064A7"/>
    <w:rsid w:val="0071270B"/>
    <w:rsid w:val="00713EDD"/>
    <w:rsid w:val="00714D63"/>
    <w:rsid w:val="00715229"/>
    <w:rsid w:val="0071621F"/>
    <w:rsid w:val="0072008B"/>
    <w:rsid w:val="007202B3"/>
    <w:rsid w:val="00721EEE"/>
    <w:rsid w:val="007220EF"/>
    <w:rsid w:val="007233AE"/>
    <w:rsid w:val="007249BA"/>
    <w:rsid w:val="007255FE"/>
    <w:rsid w:val="00731474"/>
    <w:rsid w:val="00732817"/>
    <w:rsid w:val="00733A42"/>
    <w:rsid w:val="00737C09"/>
    <w:rsid w:val="0074115F"/>
    <w:rsid w:val="00741E0C"/>
    <w:rsid w:val="007430B1"/>
    <w:rsid w:val="00744EB4"/>
    <w:rsid w:val="007474C7"/>
    <w:rsid w:val="007479EA"/>
    <w:rsid w:val="00750317"/>
    <w:rsid w:val="007506EE"/>
    <w:rsid w:val="00752921"/>
    <w:rsid w:val="007536E8"/>
    <w:rsid w:val="0075542C"/>
    <w:rsid w:val="00755786"/>
    <w:rsid w:val="007557B6"/>
    <w:rsid w:val="00756BA2"/>
    <w:rsid w:val="00760B54"/>
    <w:rsid w:val="007613CC"/>
    <w:rsid w:val="00763B7A"/>
    <w:rsid w:val="00764FA9"/>
    <w:rsid w:val="00765C54"/>
    <w:rsid w:val="0076606B"/>
    <w:rsid w:val="00767BE7"/>
    <w:rsid w:val="0077021E"/>
    <w:rsid w:val="00770537"/>
    <w:rsid w:val="0077231C"/>
    <w:rsid w:val="00772C60"/>
    <w:rsid w:val="00775687"/>
    <w:rsid w:val="0077683A"/>
    <w:rsid w:val="007770C7"/>
    <w:rsid w:val="00780062"/>
    <w:rsid w:val="00781AF0"/>
    <w:rsid w:val="00781E82"/>
    <w:rsid w:val="0078466C"/>
    <w:rsid w:val="00784EA7"/>
    <w:rsid w:val="00785C7E"/>
    <w:rsid w:val="00786F84"/>
    <w:rsid w:val="0078791B"/>
    <w:rsid w:val="00791A7F"/>
    <w:rsid w:val="007940E6"/>
    <w:rsid w:val="007965CE"/>
    <w:rsid w:val="007973F5"/>
    <w:rsid w:val="007A01CC"/>
    <w:rsid w:val="007A1352"/>
    <w:rsid w:val="007A16A8"/>
    <w:rsid w:val="007A26D8"/>
    <w:rsid w:val="007A2CE3"/>
    <w:rsid w:val="007A4C97"/>
    <w:rsid w:val="007A5568"/>
    <w:rsid w:val="007A6618"/>
    <w:rsid w:val="007A7205"/>
    <w:rsid w:val="007A7C7D"/>
    <w:rsid w:val="007B14F9"/>
    <w:rsid w:val="007B2435"/>
    <w:rsid w:val="007B25B1"/>
    <w:rsid w:val="007B2B70"/>
    <w:rsid w:val="007B6DCD"/>
    <w:rsid w:val="007B762D"/>
    <w:rsid w:val="007C011D"/>
    <w:rsid w:val="007C3B6E"/>
    <w:rsid w:val="007C4CF1"/>
    <w:rsid w:val="007C6CCE"/>
    <w:rsid w:val="007C717A"/>
    <w:rsid w:val="007C72AA"/>
    <w:rsid w:val="007C7DF9"/>
    <w:rsid w:val="007D09A0"/>
    <w:rsid w:val="007D2A48"/>
    <w:rsid w:val="007D3798"/>
    <w:rsid w:val="007D3A3E"/>
    <w:rsid w:val="007D4C1E"/>
    <w:rsid w:val="007D6DAA"/>
    <w:rsid w:val="007D7199"/>
    <w:rsid w:val="007E1544"/>
    <w:rsid w:val="007E1BD1"/>
    <w:rsid w:val="007E23F1"/>
    <w:rsid w:val="007E4603"/>
    <w:rsid w:val="007E4A17"/>
    <w:rsid w:val="007E4A70"/>
    <w:rsid w:val="007E512D"/>
    <w:rsid w:val="007F1A59"/>
    <w:rsid w:val="007F2590"/>
    <w:rsid w:val="007F6073"/>
    <w:rsid w:val="007F6ACE"/>
    <w:rsid w:val="007F6C0E"/>
    <w:rsid w:val="00800E6D"/>
    <w:rsid w:val="0080141A"/>
    <w:rsid w:val="00802808"/>
    <w:rsid w:val="00805612"/>
    <w:rsid w:val="008058CC"/>
    <w:rsid w:val="00806C55"/>
    <w:rsid w:val="0080717D"/>
    <w:rsid w:val="008129DC"/>
    <w:rsid w:val="008138DA"/>
    <w:rsid w:val="0081417C"/>
    <w:rsid w:val="00814EFC"/>
    <w:rsid w:val="00814F3B"/>
    <w:rsid w:val="008155A9"/>
    <w:rsid w:val="008231AD"/>
    <w:rsid w:val="00824ADF"/>
    <w:rsid w:val="00824C1A"/>
    <w:rsid w:val="0082733D"/>
    <w:rsid w:val="008328EF"/>
    <w:rsid w:val="008340A9"/>
    <w:rsid w:val="00834297"/>
    <w:rsid w:val="00835F70"/>
    <w:rsid w:val="00837111"/>
    <w:rsid w:val="0083758A"/>
    <w:rsid w:val="00837F5B"/>
    <w:rsid w:val="00842089"/>
    <w:rsid w:val="0084341C"/>
    <w:rsid w:val="0084553C"/>
    <w:rsid w:val="00846EB2"/>
    <w:rsid w:val="0085094C"/>
    <w:rsid w:val="00853977"/>
    <w:rsid w:val="0085411E"/>
    <w:rsid w:val="00854329"/>
    <w:rsid w:val="00854F9D"/>
    <w:rsid w:val="008552EA"/>
    <w:rsid w:val="00860438"/>
    <w:rsid w:val="008621CC"/>
    <w:rsid w:val="008644F8"/>
    <w:rsid w:val="00864D14"/>
    <w:rsid w:val="00874842"/>
    <w:rsid w:val="00877519"/>
    <w:rsid w:val="00877940"/>
    <w:rsid w:val="00881990"/>
    <w:rsid w:val="00882D0C"/>
    <w:rsid w:val="00883807"/>
    <w:rsid w:val="00883ED2"/>
    <w:rsid w:val="00884034"/>
    <w:rsid w:val="008844CC"/>
    <w:rsid w:val="00887B83"/>
    <w:rsid w:val="00892463"/>
    <w:rsid w:val="00892CC0"/>
    <w:rsid w:val="00893777"/>
    <w:rsid w:val="008A053F"/>
    <w:rsid w:val="008A1FF7"/>
    <w:rsid w:val="008A49BC"/>
    <w:rsid w:val="008A640F"/>
    <w:rsid w:val="008A66BF"/>
    <w:rsid w:val="008A67C5"/>
    <w:rsid w:val="008A72F0"/>
    <w:rsid w:val="008A7495"/>
    <w:rsid w:val="008B26C8"/>
    <w:rsid w:val="008B2DFD"/>
    <w:rsid w:val="008B50AE"/>
    <w:rsid w:val="008B58FA"/>
    <w:rsid w:val="008B7A51"/>
    <w:rsid w:val="008C0DDB"/>
    <w:rsid w:val="008C25E7"/>
    <w:rsid w:val="008C3D27"/>
    <w:rsid w:val="008C51AB"/>
    <w:rsid w:val="008C6584"/>
    <w:rsid w:val="008C6E34"/>
    <w:rsid w:val="008D0110"/>
    <w:rsid w:val="008D1DF8"/>
    <w:rsid w:val="008D547A"/>
    <w:rsid w:val="008D6DA5"/>
    <w:rsid w:val="008D73A2"/>
    <w:rsid w:val="008D7561"/>
    <w:rsid w:val="008E322B"/>
    <w:rsid w:val="008E4152"/>
    <w:rsid w:val="008E4B59"/>
    <w:rsid w:val="008E5312"/>
    <w:rsid w:val="008E6B58"/>
    <w:rsid w:val="008F0755"/>
    <w:rsid w:val="008F0F6A"/>
    <w:rsid w:val="008F361E"/>
    <w:rsid w:val="008F5610"/>
    <w:rsid w:val="008F6C31"/>
    <w:rsid w:val="008F76D9"/>
    <w:rsid w:val="008F78F1"/>
    <w:rsid w:val="009000F0"/>
    <w:rsid w:val="00901A04"/>
    <w:rsid w:val="00901EF6"/>
    <w:rsid w:val="00902604"/>
    <w:rsid w:val="009052DC"/>
    <w:rsid w:val="009073C9"/>
    <w:rsid w:val="00907D52"/>
    <w:rsid w:val="0091045D"/>
    <w:rsid w:val="009111CA"/>
    <w:rsid w:val="0091159C"/>
    <w:rsid w:val="00912E21"/>
    <w:rsid w:val="00914288"/>
    <w:rsid w:val="00915796"/>
    <w:rsid w:val="00916351"/>
    <w:rsid w:val="00920607"/>
    <w:rsid w:val="00920A52"/>
    <w:rsid w:val="009215A2"/>
    <w:rsid w:val="009226B0"/>
    <w:rsid w:val="00925B75"/>
    <w:rsid w:val="00927783"/>
    <w:rsid w:val="00932874"/>
    <w:rsid w:val="0093348B"/>
    <w:rsid w:val="00934EDB"/>
    <w:rsid w:val="00935779"/>
    <w:rsid w:val="00937863"/>
    <w:rsid w:val="009405DD"/>
    <w:rsid w:val="0094265D"/>
    <w:rsid w:val="00944048"/>
    <w:rsid w:val="00947D56"/>
    <w:rsid w:val="0095151C"/>
    <w:rsid w:val="009534EE"/>
    <w:rsid w:val="00954A3C"/>
    <w:rsid w:val="009561AE"/>
    <w:rsid w:val="00956D1E"/>
    <w:rsid w:val="009616F8"/>
    <w:rsid w:val="00962229"/>
    <w:rsid w:val="00962345"/>
    <w:rsid w:val="00967148"/>
    <w:rsid w:val="0097098E"/>
    <w:rsid w:val="00971DC6"/>
    <w:rsid w:val="0097539A"/>
    <w:rsid w:val="00975436"/>
    <w:rsid w:val="00975972"/>
    <w:rsid w:val="0097696E"/>
    <w:rsid w:val="00977F0B"/>
    <w:rsid w:val="00980D5B"/>
    <w:rsid w:val="009828B6"/>
    <w:rsid w:val="00985F87"/>
    <w:rsid w:val="00986652"/>
    <w:rsid w:val="00986F70"/>
    <w:rsid w:val="00987939"/>
    <w:rsid w:val="0099083C"/>
    <w:rsid w:val="009929B6"/>
    <w:rsid w:val="009933A0"/>
    <w:rsid w:val="00995979"/>
    <w:rsid w:val="00995F2C"/>
    <w:rsid w:val="00996084"/>
    <w:rsid w:val="009A120B"/>
    <w:rsid w:val="009A160B"/>
    <w:rsid w:val="009A55A6"/>
    <w:rsid w:val="009A64E1"/>
    <w:rsid w:val="009B1E7B"/>
    <w:rsid w:val="009B22B3"/>
    <w:rsid w:val="009B2DA0"/>
    <w:rsid w:val="009B338B"/>
    <w:rsid w:val="009B4305"/>
    <w:rsid w:val="009B4728"/>
    <w:rsid w:val="009B4853"/>
    <w:rsid w:val="009C0CF6"/>
    <w:rsid w:val="009C31AF"/>
    <w:rsid w:val="009C47AF"/>
    <w:rsid w:val="009C5106"/>
    <w:rsid w:val="009D0BC7"/>
    <w:rsid w:val="009D442C"/>
    <w:rsid w:val="009D44A2"/>
    <w:rsid w:val="009D5280"/>
    <w:rsid w:val="009D5679"/>
    <w:rsid w:val="009D69F8"/>
    <w:rsid w:val="009E042D"/>
    <w:rsid w:val="009E24A7"/>
    <w:rsid w:val="009E6C8D"/>
    <w:rsid w:val="009E6D4C"/>
    <w:rsid w:val="009F0C9D"/>
    <w:rsid w:val="009F3902"/>
    <w:rsid w:val="009F3C59"/>
    <w:rsid w:val="009F6301"/>
    <w:rsid w:val="009F63B3"/>
    <w:rsid w:val="009F6F1E"/>
    <w:rsid w:val="009F7AAF"/>
    <w:rsid w:val="00A00FDD"/>
    <w:rsid w:val="00A01934"/>
    <w:rsid w:val="00A03D6B"/>
    <w:rsid w:val="00A0484D"/>
    <w:rsid w:val="00A05390"/>
    <w:rsid w:val="00A06DDE"/>
    <w:rsid w:val="00A11B06"/>
    <w:rsid w:val="00A141DD"/>
    <w:rsid w:val="00A168F8"/>
    <w:rsid w:val="00A172AF"/>
    <w:rsid w:val="00A17954"/>
    <w:rsid w:val="00A17F80"/>
    <w:rsid w:val="00A21CC7"/>
    <w:rsid w:val="00A23AC7"/>
    <w:rsid w:val="00A24B9C"/>
    <w:rsid w:val="00A27995"/>
    <w:rsid w:val="00A3069C"/>
    <w:rsid w:val="00A31EE3"/>
    <w:rsid w:val="00A33BCC"/>
    <w:rsid w:val="00A34D64"/>
    <w:rsid w:val="00A36942"/>
    <w:rsid w:val="00A37A91"/>
    <w:rsid w:val="00A402C0"/>
    <w:rsid w:val="00A40E8C"/>
    <w:rsid w:val="00A41A2B"/>
    <w:rsid w:val="00A441FD"/>
    <w:rsid w:val="00A50481"/>
    <w:rsid w:val="00A517B9"/>
    <w:rsid w:val="00A576E2"/>
    <w:rsid w:val="00A607C6"/>
    <w:rsid w:val="00A632C2"/>
    <w:rsid w:val="00A669A8"/>
    <w:rsid w:val="00A66DC7"/>
    <w:rsid w:val="00A71B39"/>
    <w:rsid w:val="00A7540E"/>
    <w:rsid w:val="00A754DE"/>
    <w:rsid w:val="00A80FCF"/>
    <w:rsid w:val="00A8162A"/>
    <w:rsid w:val="00A846EC"/>
    <w:rsid w:val="00A84FEB"/>
    <w:rsid w:val="00A85898"/>
    <w:rsid w:val="00A87461"/>
    <w:rsid w:val="00A920B7"/>
    <w:rsid w:val="00A9245F"/>
    <w:rsid w:val="00A9580F"/>
    <w:rsid w:val="00A95CC8"/>
    <w:rsid w:val="00A95EDA"/>
    <w:rsid w:val="00A9603F"/>
    <w:rsid w:val="00A96065"/>
    <w:rsid w:val="00AA0F6B"/>
    <w:rsid w:val="00AA1379"/>
    <w:rsid w:val="00AA1F68"/>
    <w:rsid w:val="00AA2B69"/>
    <w:rsid w:val="00AA2CE5"/>
    <w:rsid w:val="00AA6321"/>
    <w:rsid w:val="00AB0CB0"/>
    <w:rsid w:val="00AB0FA9"/>
    <w:rsid w:val="00AB1023"/>
    <w:rsid w:val="00AB15FA"/>
    <w:rsid w:val="00AB1AA6"/>
    <w:rsid w:val="00AB50B8"/>
    <w:rsid w:val="00AB5826"/>
    <w:rsid w:val="00AC03F4"/>
    <w:rsid w:val="00AC3CB2"/>
    <w:rsid w:val="00AC3D47"/>
    <w:rsid w:val="00AC46D2"/>
    <w:rsid w:val="00AC484B"/>
    <w:rsid w:val="00AC56AB"/>
    <w:rsid w:val="00AC6863"/>
    <w:rsid w:val="00AC762F"/>
    <w:rsid w:val="00AC7A12"/>
    <w:rsid w:val="00AD3064"/>
    <w:rsid w:val="00AD33B5"/>
    <w:rsid w:val="00AD41E6"/>
    <w:rsid w:val="00AD58B0"/>
    <w:rsid w:val="00AD5BC7"/>
    <w:rsid w:val="00AD6E3E"/>
    <w:rsid w:val="00AD74C2"/>
    <w:rsid w:val="00AE2B01"/>
    <w:rsid w:val="00AE5A80"/>
    <w:rsid w:val="00AE69C7"/>
    <w:rsid w:val="00AF1036"/>
    <w:rsid w:val="00AF1C33"/>
    <w:rsid w:val="00AF2BFA"/>
    <w:rsid w:val="00AF39FD"/>
    <w:rsid w:val="00AF526A"/>
    <w:rsid w:val="00AF6368"/>
    <w:rsid w:val="00AF7284"/>
    <w:rsid w:val="00B00DE2"/>
    <w:rsid w:val="00B01246"/>
    <w:rsid w:val="00B028DA"/>
    <w:rsid w:val="00B05E00"/>
    <w:rsid w:val="00B064B8"/>
    <w:rsid w:val="00B1281A"/>
    <w:rsid w:val="00B12DEB"/>
    <w:rsid w:val="00B13661"/>
    <w:rsid w:val="00B140C9"/>
    <w:rsid w:val="00B14EB1"/>
    <w:rsid w:val="00B1587D"/>
    <w:rsid w:val="00B167E3"/>
    <w:rsid w:val="00B174B4"/>
    <w:rsid w:val="00B207F5"/>
    <w:rsid w:val="00B21C34"/>
    <w:rsid w:val="00B226C3"/>
    <w:rsid w:val="00B2293E"/>
    <w:rsid w:val="00B230FB"/>
    <w:rsid w:val="00B234D0"/>
    <w:rsid w:val="00B24865"/>
    <w:rsid w:val="00B2556D"/>
    <w:rsid w:val="00B25E6B"/>
    <w:rsid w:val="00B25F05"/>
    <w:rsid w:val="00B31D73"/>
    <w:rsid w:val="00B3531E"/>
    <w:rsid w:val="00B360A9"/>
    <w:rsid w:val="00B363E4"/>
    <w:rsid w:val="00B36797"/>
    <w:rsid w:val="00B36FF5"/>
    <w:rsid w:val="00B37E65"/>
    <w:rsid w:val="00B40537"/>
    <w:rsid w:val="00B41D61"/>
    <w:rsid w:val="00B43364"/>
    <w:rsid w:val="00B44D1F"/>
    <w:rsid w:val="00B47AFC"/>
    <w:rsid w:val="00B502DB"/>
    <w:rsid w:val="00B50B5D"/>
    <w:rsid w:val="00B524EC"/>
    <w:rsid w:val="00B53771"/>
    <w:rsid w:val="00B54AFC"/>
    <w:rsid w:val="00B56A45"/>
    <w:rsid w:val="00B576B8"/>
    <w:rsid w:val="00B610AD"/>
    <w:rsid w:val="00B62144"/>
    <w:rsid w:val="00B62459"/>
    <w:rsid w:val="00B62844"/>
    <w:rsid w:val="00B62874"/>
    <w:rsid w:val="00B62AA2"/>
    <w:rsid w:val="00B63268"/>
    <w:rsid w:val="00B645B9"/>
    <w:rsid w:val="00B71704"/>
    <w:rsid w:val="00B73612"/>
    <w:rsid w:val="00B74C0E"/>
    <w:rsid w:val="00B7633C"/>
    <w:rsid w:val="00B77323"/>
    <w:rsid w:val="00B80617"/>
    <w:rsid w:val="00B80B7D"/>
    <w:rsid w:val="00B82BB0"/>
    <w:rsid w:val="00B8428D"/>
    <w:rsid w:val="00B85D87"/>
    <w:rsid w:val="00B87003"/>
    <w:rsid w:val="00B875B0"/>
    <w:rsid w:val="00B87655"/>
    <w:rsid w:val="00B87D75"/>
    <w:rsid w:val="00B96E25"/>
    <w:rsid w:val="00BA1C41"/>
    <w:rsid w:val="00BA411A"/>
    <w:rsid w:val="00BA742F"/>
    <w:rsid w:val="00BB262F"/>
    <w:rsid w:val="00BB2D87"/>
    <w:rsid w:val="00BB35B5"/>
    <w:rsid w:val="00BB55F7"/>
    <w:rsid w:val="00BB6DB2"/>
    <w:rsid w:val="00BB71D3"/>
    <w:rsid w:val="00BC0049"/>
    <w:rsid w:val="00BC1B70"/>
    <w:rsid w:val="00BC2B44"/>
    <w:rsid w:val="00BC51DB"/>
    <w:rsid w:val="00BC554D"/>
    <w:rsid w:val="00BC5583"/>
    <w:rsid w:val="00BC57AF"/>
    <w:rsid w:val="00BC5FA9"/>
    <w:rsid w:val="00BD3BF8"/>
    <w:rsid w:val="00BD421F"/>
    <w:rsid w:val="00BD5088"/>
    <w:rsid w:val="00BD669C"/>
    <w:rsid w:val="00BD6717"/>
    <w:rsid w:val="00BD6D8B"/>
    <w:rsid w:val="00BE085B"/>
    <w:rsid w:val="00BE0F90"/>
    <w:rsid w:val="00BE4F93"/>
    <w:rsid w:val="00BE5C5B"/>
    <w:rsid w:val="00BE5E44"/>
    <w:rsid w:val="00BF02D9"/>
    <w:rsid w:val="00BF0373"/>
    <w:rsid w:val="00BF03E7"/>
    <w:rsid w:val="00BF3C99"/>
    <w:rsid w:val="00BF7223"/>
    <w:rsid w:val="00C0230C"/>
    <w:rsid w:val="00C02C6F"/>
    <w:rsid w:val="00C0346E"/>
    <w:rsid w:val="00C03F01"/>
    <w:rsid w:val="00C04CC0"/>
    <w:rsid w:val="00C05DB2"/>
    <w:rsid w:val="00C06860"/>
    <w:rsid w:val="00C07B34"/>
    <w:rsid w:val="00C13902"/>
    <w:rsid w:val="00C1399E"/>
    <w:rsid w:val="00C157B0"/>
    <w:rsid w:val="00C16300"/>
    <w:rsid w:val="00C17487"/>
    <w:rsid w:val="00C23785"/>
    <w:rsid w:val="00C237F6"/>
    <w:rsid w:val="00C249C3"/>
    <w:rsid w:val="00C24C76"/>
    <w:rsid w:val="00C26E9E"/>
    <w:rsid w:val="00C27451"/>
    <w:rsid w:val="00C3039B"/>
    <w:rsid w:val="00C325B2"/>
    <w:rsid w:val="00C32F87"/>
    <w:rsid w:val="00C33020"/>
    <w:rsid w:val="00C34584"/>
    <w:rsid w:val="00C34845"/>
    <w:rsid w:val="00C36C88"/>
    <w:rsid w:val="00C4391C"/>
    <w:rsid w:val="00C43B53"/>
    <w:rsid w:val="00C47764"/>
    <w:rsid w:val="00C50ED0"/>
    <w:rsid w:val="00C52845"/>
    <w:rsid w:val="00C52AB8"/>
    <w:rsid w:val="00C52D5D"/>
    <w:rsid w:val="00C53338"/>
    <w:rsid w:val="00C55689"/>
    <w:rsid w:val="00C60591"/>
    <w:rsid w:val="00C60CA3"/>
    <w:rsid w:val="00C61CF7"/>
    <w:rsid w:val="00C62717"/>
    <w:rsid w:val="00C64D40"/>
    <w:rsid w:val="00C7053A"/>
    <w:rsid w:val="00C70DD1"/>
    <w:rsid w:val="00C742F1"/>
    <w:rsid w:val="00C74359"/>
    <w:rsid w:val="00C77481"/>
    <w:rsid w:val="00C7773F"/>
    <w:rsid w:val="00C77CB7"/>
    <w:rsid w:val="00C80EE8"/>
    <w:rsid w:val="00C81314"/>
    <w:rsid w:val="00C81851"/>
    <w:rsid w:val="00C81F24"/>
    <w:rsid w:val="00C8397F"/>
    <w:rsid w:val="00C84F6E"/>
    <w:rsid w:val="00C856B6"/>
    <w:rsid w:val="00C85734"/>
    <w:rsid w:val="00C86BEC"/>
    <w:rsid w:val="00C871FF"/>
    <w:rsid w:val="00C90B60"/>
    <w:rsid w:val="00C921BC"/>
    <w:rsid w:val="00C9222F"/>
    <w:rsid w:val="00C922FA"/>
    <w:rsid w:val="00C96920"/>
    <w:rsid w:val="00CA12B6"/>
    <w:rsid w:val="00CA1D03"/>
    <w:rsid w:val="00CA1F46"/>
    <w:rsid w:val="00CA4974"/>
    <w:rsid w:val="00CA6669"/>
    <w:rsid w:val="00CA67C1"/>
    <w:rsid w:val="00CA69AF"/>
    <w:rsid w:val="00CB15A0"/>
    <w:rsid w:val="00CB1A41"/>
    <w:rsid w:val="00CB2B11"/>
    <w:rsid w:val="00CB5DE0"/>
    <w:rsid w:val="00CC1BE0"/>
    <w:rsid w:val="00CC312D"/>
    <w:rsid w:val="00CC3560"/>
    <w:rsid w:val="00CC3E29"/>
    <w:rsid w:val="00CC58A9"/>
    <w:rsid w:val="00CC6FD1"/>
    <w:rsid w:val="00CD1742"/>
    <w:rsid w:val="00CD2351"/>
    <w:rsid w:val="00CD2DBC"/>
    <w:rsid w:val="00CD5D83"/>
    <w:rsid w:val="00CD655B"/>
    <w:rsid w:val="00CE00A6"/>
    <w:rsid w:val="00CE30F7"/>
    <w:rsid w:val="00CE3ACE"/>
    <w:rsid w:val="00CE5751"/>
    <w:rsid w:val="00CE57B9"/>
    <w:rsid w:val="00CE64D2"/>
    <w:rsid w:val="00CE6A65"/>
    <w:rsid w:val="00CF1098"/>
    <w:rsid w:val="00CF2E91"/>
    <w:rsid w:val="00CF3388"/>
    <w:rsid w:val="00D00C26"/>
    <w:rsid w:val="00D026BD"/>
    <w:rsid w:val="00D0379F"/>
    <w:rsid w:val="00D04537"/>
    <w:rsid w:val="00D04B3D"/>
    <w:rsid w:val="00D05CDA"/>
    <w:rsid w:val="00D0617A"/>
    <w:rsid w:val="00D07030"/>
    <w:rsid w:val="00D07185"/>
    <w:rsid w:val="00D1085C"/>
    <w:rsid w:val="00D11325"/>
    <w:rsid w:val="00D14215"/>
    <w:rsid w:val="00D153F7"/>
    <w:rsid w:val="00D16225"/>
    <w:rsid w:val="00D1628D"/>
    <w:rsid w:val="00D20BD0"/>
    <w:rsid w:val="00D22FB9"/>
    <w:rsid w:val="00D2512E"/>
    <w:rsid w:val="00D273D2"/>
    <w:rsid w:val="00D277B6"/>
    <w:rsid w:val="00D27D67"/>
    <w:rsid w:val="00D3010C"/>
    <w:rsid w:val="00D30574"/>
    <w:rsid w:val="00D30F8C"/>
    <w:rsid w:val="00D31B76"/>
    <w:rsid w:val="00D31F44"/>
    <w:rsid w:val="00D32593"/>
    <w:rsid w:val="00D32748"/>
    <w:rsid w:val="00D32FBC"/>
    <w:rsid w:val="00D332F8"/>
    <w:rsid w:val="00D37A89"/>
    <w:rsid w:val="00D4601A"/>
    <w:rsid w:val="00D461B7"/>
    <w:rsid w:val="00D479FF"/>
    <w:rsid w:val="00D47C75"/>
    <w:rsid w:val="00D51E9C"/>
    <w:rsid w:val="00D51F2B"/>
    <w:rsid w:val="00D52A64"/>
    <w:rsid w:val="00D56F11"/>
    <w:rsid w:val="00D57E26"/>
    <w:rsid w:val="00D6065E"/>
    <w:rsid w:val="00D67450"/>
    <w:rsid w:val="00D72AD1"/>
    <w:rsid w:val="00D75939"/>
    <w:rsid w:val="00D75C49"/>
    <w:rsid w:val="00D75DB3"/>
    <w:rsid w:val="00D75E55"/>
    <w:rsid w:val="00D837FB"/>
    <w:rsid w:val="00D83B35"/>
    <w:rsid w:val="00D84C33"/>
    <w:rsid w:val="00D85CE5"/>
    <w:rsid w:val="00D86630"/>
    <w:rsid w:val="00D904DF"/>
    <w:rsid w:val="00D909C4"/>
    <w:rsid w:val="00D90FD1"/>
    <w:rsid w:val="00D91855"/>
    <w:rsid w:val="00D9342F"/>
    <w:rsid w:val="00D93B0B"/>
    <w:rsid w:val="00D93C39"/>
    <w:rsid w:val="00DA1B05"/>
    <w:rsid w:val="00DA36F3"/>
    <w:rsid w:val="00DA486C"/>
    <w:rsid w:val="00DA5B0F"/>
    <w:rsid w:val="00DA5E22"/>
    <w:rsid w:val="00DA673E"/>
    <w:rsid w:val="00DA6871"/>
    <w:rsid w:val="00DB1265"/>
    <w:rsid w:val="00DB1E23"/>
    <w:rsid w:val="00DB7A69"/>
    <w:rsid w:val="00DB7E56"/>
    <w:rsid w:val="00DC00CF"/>
    <w:rsid w:val="00DC093A"/>
    <w:rsid w:val="00DC0A41"/>
    <w:rsid w:val="00DC0F2F"/>
    <w:rsid w:val="00DC5518"/>
    <w:rsid w:val="00DC74F7"/>
    <w:rsid w:val="00DC77AF"/>
    <w:rsid w:val="00DC7E78"/>
    <w:rsid w:val="00DC7EA5"/>
    <w:rsid w:val="00DD6C86"/>
    <w:rsid w:val="00DE1666"/>
    <w:rsid w:val="00DE21D0"/>
    <w:rsid w:val="00DE527F"/>
    <w:rsid w:val="00DE556B"/>
    <w:rsid w:val="00DF005C"/>
    <w:rsid w:val="00DF059F"/>
    <w:rsid w:val="00DF15B4"/>
    <w:rsid w:val="00DF2115"/>
    <w:rsid w:val="00DF52BB"/>
    <w:rsid w:val="00DF5C5B"/>
    <w:rsid w:val="00DF5D09"/>
    <w:rsid w:val="00DF6C58"/>
    <w:rsid w:val="00DF7562"/>
    <w:rsid w:val="00E00236"/>
    <w:rsid w:val="00E0357F"/>
    <w:rsid w:val="00E07E8C"/>
    <w:rsid w:val="00E07FAE"/>
    <w:rsid w:val="00E15F64"/>
    <w:rsid w:val="00E2222C"/>
    <w:rsid w:val="00E22915"/>
    <w:rsid w:val="00E266C2"/>
    <w:rsid w:val="00E26B00"/>
    <w:rsid w:val="00E30317"/>
    <w:rsid w:val="00E31AB0"/>
    <w:rsid w:val="00E325BE"/>
    <w:rsid w:val="00E332A1"/>
    <w:rsid w:val="00E33AFF"/>
    <w:rsid w:val="00E36387"/>
    <w:rsid w:val="00E40C00"/>
    <w:rsid w:val="00E42B0A"/>
    <w:rsid w:val="00E42E43"/>
    <w:rsid w:val="00E44EE3"/>
    <w:rsid w:val="00E453F8"/>
    <w:rsid w:val="00E45AB2"/>
    <w:rsid w:val="00E45EE2"/>
    <w:rsid w:val="00E465C4"/>
    <w:rsid w:val="00E46DC6"/>
    <w:rsid w:val="00E46E9A"/>
    <w:rsid w:val="00E517D1"/>
    <w:rsid w:val="00E52077"/>
    <w:rsid w:val="00E53242"/>
    <w:rsid w:val="00E540A5"/>
    <w:rsid w:val="00E543AD"/>
    <w:rsid w:val="00E574DE"/>
    <w:rsid w:val="00E606B2"/>
    <w:rsid w:val="00E61A03"/>
    <w:rsid w:val="00E64543"/>
    <w:rsid w:val="00E65C07"/>
    <w:rsid w:val="00E6632C"/>
    <w:rsid w:val="00E71575"/>
    <w:rsid w:val="00E71B67"/>
    <w:rsid w:val="00E77759"/>
    <w:rsid w:val="00E81F17"/>
    <w:rsid w:val="00E84B22"/>
    <w:rsid w:val="00E87B09"/>
    <w:rsid w:val="00E923F0"/>
    <w:rsid w:val="00E934C0"/>
    <w:rsid w:val="00E93D50"/>
    <w:rsid w:val="00E97CD4"/>
    <w:rsid w:val="00EA0CEB"/>
    <w:rsid w:val="00EA27BE"/>
    <w:rsid w:val="00EA309B"/>
    <w:rsid w:val="00EA368C"/>
    <w:rsid w:val="00EA4D8C"/>
    <w:rsid w:val="00EA5050"/>
    <w:rsid w:val="00EA75FF"/>
    <w:rsid w:val="00EB1883"/>
    <w:rsid w:val="00EB1B02"/>
    <w:rsid w:val="00EB253F"/>
    <w:rsid w:val="00EB33DE"/>
    <w:rsid w:val="00EB41B2"/>
    <w:rsid w:val="00EB63E7"/>
    <w:rsid w:val="00EB7B6D"/>
    <w:rsid w:val="00EC210E"/>
    <w:rsid w:val="00EC5ECE"/>
    <w:rsid w:val="00EC6E7F"/>
    <w:rsid w:val="00EC7EEF"/>
    <w:rsid w:val="00ED066E"/>
    <w:rsid w:val="00ED1CC3"/>
    <w:rsid w:val="00ED2230"/>
    <w:rsid w:val="00ED41CE"/>
    <w:rsid w:val="00ED593A"/>
    <w:rsid w:val="00ED7E9F"/>
    <w:rsid w:val="00EE1A3E"/>
    <w:rsid w:val="00EE2AE7"/>
    <w:rsid w:val="00EE465C"/>
    <w:rsid w:val="00EE6BF3"/>
    <w:rsid w:val="00EE7F4A"/>
    <w:rsid w:val="00EF2617"/>
    <w:rsid w:val="00EF468D"/>
    <w:rsid w:val="00EF6371"/>
    <w:rsid w:val="00EF71C0"/>
    <w:rsid w:val="00EF7563"/>
    <w:rsid w:val="00F03BFD"/>
    <w:rsid w:val="00F04680"/>
    <w:rsid w:val="00F05EBC"/>
    <w:rsid w:val="00F062EF"/>
    <w:rsid w:val="00F06A2A"/>
    <w:rsid w:val="00F06C18"/>
    <w:rsid w:val="00F06F2E"/>
    <w:rsid w:val="00F07CD3"/>
    <w:rsid w:val="00F120B8"/>
    <w:rsid w:val="00F131F8"/>
    <w:rsid w:val="00F225B9"/>
    <w:rsid w:val="00F26880"/>
    <w:rsid w:val="00F27201"/>
    <w:rsid w:val="00F30CF6"/>
    <w:rsid w:val="00F31FCA"/>
    <w:rsid w:val="00F36C4D"/>
    <w:rsid w:val="00F44DED"/>
    <w:rsid w:val="00F45942"/>
    <w:rsid w:val="00F45E4E"/>
    <w:rsid w:val="00F4784F"/>
    <w:rsid w:val="00F50989"/>
    <w:rsid w:val="00F536F3"/>
    <w:rsid w:val="00F53A69"/>
    <w:rsid w:val="00F566C6"/>
    <w:rsid w:val="00F61615"/>
    <w:rsid w:val="00F634FE"/>
    <w:rsid w:val="00F64332"/>
    <w:rsid w:val="00F644B6"/>
    <w:rsid w:val="00F64DC5"/>
    <w:rsid w:val="00F67A6E"/>
    <w:rsid w:val="00F70783"/>
    <w:rsid w:val="00F7118F"/>
    <w:rsid w:val="00F755B1"/>
    <w:rsid w:val="00F75B81"/>
    <w:rsid w:val="00F76C3D"/>
    <w:rsid w:val="00F77342"/>
    <w:rsid w:val="00F7766A"/>
    <w:rsid w:val="00F8250A"/>
    <w:rsid w:val="00F83657"/>
    <w:rsid w:val="00F839F3"/>
    <w:rsid w:val="00F84339"/>
    <w:rsid w:val="00F84514"/>
    <w:rsid w:val="00F85197"/>
    <w:rsid w:val="00F85D7A"/>
    <w:rsid w:val="00F915EE"/>
    <w:rsid w:val="00F91A90"/>
    <w:rsid w:val="00F94053"/>
    <w:rsid w:val="00F95252"/>
    <w:rsid w:val="00F9572A"/>
    <w:rsid w:val="00F965D9"/>
    <w:rsid w:val="00FA3314"/>
    <w:rsid w:val="00FA3DEF"/>
    <w:rsid w:val="00FA6474"/>
    <w:rsid w:val="00FA6BE8"/>
    <w:rsid w:val="00FB01BC"/>
    <w:rsid w:val="00FB175B"/>
    <w:rsid w:val="00FB19EE"/>
    <w:rsid w:val="00FB1CAA"/>
    <w:rsid w:val="00FB4430"/>
    <w:rsid w:val="00FB4523"/>
    <w:rsid w:val="00FB6682"/>
    <w:rsid w:val="00FB7105"/>
    <w:rsid w:val="00FC1001"/>
    <w:rsid w:val="00FC2663"/>
    <w:rsid w:val="00FC4AF3"/>
    <w:rsid w:val="00FC67C6"/>
    <w:rsid w:val="00FD06D8"/>
    <w:rsid w:val="00FD08B2"/>
    <w:rsid w:val="00FD12DC"/>
    <w:rsid w:val="00FD4588"/>
    <w:rsid w:val="00FD45C0"/>
    <w:rsid w:val="00FD6119"/>
    <w:rsid w:val="00FE0D8D"/>
    <w:rsid w:val="00FE0DD2"/>
    <w:rsid w:val="00FE2C72"/>
    <w:rsid w:val="00FE34DD"/>
    <w:rsid w:val="00FE3BC3"/>
    <w:rsid w:val="00FE5B06"/>
    <w:rsid w:val="00FE628F"/>
    <w:rsid w:val="00FE6DAD"/>
    <w:rsid w:val="00FE7E28"/>
    <w:rsid w:val="00FE7F29"/>
    <w:rsid w:val="00FF1670"/>
    <w:rsid w:val="00FF2EFF"/>
    <w:rsid w:val="00FF416A"/>
    <w:rsid w:val="00FF4D0B"/>
    <w:rsid w:val="00FF4D87"/>
    <w:rsid w:val="00FF6F21"/>
    <w:rsid w:val="01086DB1"/>
    <w:rsid w:val="019F2E44"/>
    <w:rsid w:val="03481A04"/>
    <w:rsid w:val="056A0020"/>
    <w:rsid w:val="066D0604"/>
    <w:rsid w:val="07E87DBC"/>
    <w:rsid w:val="08DA4C1A"/>
    <w:rsid w:val="0C6B3D76"/>
    <w:rsid w:val="0C9348BC"/>
    <w:rsid w:val="0CC46D62"/>
    <w:rsid w:val="0D221172"/>
    <w:rsid w:val="0DAD7477"/>
    <w:rsid w:val="0E8A6BA8"/>
    <w:rsid w:val="0F2758D6"/>
    <w:rsid w:val="1148420D"/>
    <w:rsid w:val="1240635F"/>
    <w:rsid w:val="126102DF"/>
    <w:rsid w:val="129B3ACB"/>
    <w:rsid w:val="12E43666"/>
    <w:rsid w:val="1591546B"/>
    <w:rsid w:val="15AA18FE"/>
    <w:rsid w:val="165F1A45"/>
    <w:rsid w:val="16851E87"/>
    <w:rsid w:val="18250604"/>
    <w:rsid w:val="1A032090"/>
    <w:rsid w:val="1A3A4756"/>
    <w:rsid w:val="1A931890"/>
    <w:rsid w:val="1BBF2B7E"/>
    <w:rsid w:val="1C3152B7"/>
    <w:rsid w:val="1D5B5853"/>
    <w:rsid w:val="1F3869B9"/>
    <w:rsid w:val="205D4CC5"/>
    <w:rsid w:val="208E70EC"/>
    <w:rsid w:val="20C96916"/>
    <w:rsid w:val="21526F4A"/>
    <w:rsid w:val="21CA0E6A"/>
    <w:rsid w:val="21EB04D6"/>
    <w:rsid w:val="224D63D4"/>
    <w:rsid w:val="23DA690A"/>
    <w:rsid w:val="24421353"/>
    <w:rsid w:val="25AE120A"/>
    <w:rsid w:val="277E7B04"/>
    <w:rsid w:val="27FD4089"/>
    <w:rsid w:val="2889485A"/>
    <w:rsid w:val="2B392E92"/>
    <w:rsid w:val="2CC41177"/>
    <w:rsid w:val="2CFF5EDB"/>
    <w:rsid w:val="2F4A1CE0"/>
    <w:rsid w:val="305976A0"/>
    <w:rsid w:val="32191A0D"/>
    <w:rsid w:val="323775A9"/>
    <w:rsid w:val="33126A65"/>
    <w:rsid w:val="33D01FB3"/>
    <w:rsid w:val="34BF3D1C"/>
    <w:rsid w:val="35245127"/>
    <w:rsid w:val="369B2DCD"/>
    <w:rsid w:val="36AB3928"/>
    <w:rsid w:val="378807E6"/>
    <w:rsid w:val="3A1B41DB"/>
    <w:rsid w:val="3ABB28CA"/>
    <w:rsid w:val="3AE37FF0"/>
    <w:rsid w:val="3B8B6601"/>
    <w:rsid w:val="3F7FCD19"/>
    <w:rsid w:val="406A48E7"/>
    <w:rsid w:val="418D6E69"/>
    <w:rsid w:val="42185F5A"/>
    <w:rsid w:val="4354766B"/>
    <w:rsid w:val="435526BF"/>
    <w:rsid w:val="437E0F09"/>
    <w:rsid w:val="43D370B3"/>
    <w:rsid w:val="44B8202F"/>
    <w:rsid w:val="464767AE"/>
    <w:rsid w:val="47165F4D"/>
    <w:rsid w:val="480574BB"/>
    <w:rsid w:val="48273FB5"/>
    <w:rsid w:val="484819A3"/>
    <w:rsid w:val="48BF0924"/>
    <w:rsid w:val="49256EFC"/>
    <w:rsid w:val="4AF64F38"/>
    <w:rsid w:val="4B582D47"/>
    <w:rsid w:val="4B735856"/>
    <w:rsid w:val="4BFB09EE"/>
    <w:rsid w:val="4C967B26"/>
    <w:rsid w:val="4D0A2A8C"/>
    <w:rsid w:val="4D433E58"/>
    <w:rsid w:val="4DB17011"/>
    <w:rsid w:val="4F703953"/>
    <w:rsid w:val="4FEFE76E"/>
    <w:rsid w:val="504E7ACC"/>
    <w:rsid w:val="51253EEF"/>
    <w:rsid w:val="52AE61AD"/>
    <w:rsid w:val="534674E9"/>
    <w:rsid w:val="539B716D"/>
    <w:rsid w:val="551D72FC"/>
    <w:rsid w:val="56BF22F9"/>
    <w:rsid w:val="581212C2"/>
    <w:rsid w:val="593518EA"/>
    <w:rsid w:val="5A107040"/>
    <w:rsid w:val="5A370BB4"/>
    <w:rsid w:val="5A4667E9"/>
    <w:rsid w:val="5B1E2960"/>
    <w:rsid w:val="5C5C79C3"/>
    <w:rsid w:val="5FD7EE90"/>
    <w:rsid w:val="5FEF54DB"/>
    <w:rsid w:val="60452C4D"/>
    <w:rsid w:val="604D2F5E"/>
    <w:rsid w:val="639C4E3C"/>
    <w:rsid w:val="64B60799"/>
    <w:rsid w:val="655A248A"/>
    <w:rsid w:val="67213A17"/>
    <w:rsid w:val="675025B3"/>
    <w:rsid w:val="68C62E50"/>
    <w:rsid w:val="68D5540B"/>
    <w:rsid w:val="69116E90"/>
    <w:rsid w:val="69303438"/>
    <w:rsid w:val="6ACB5185"/>
    <w:rsid w:val="6E155FBB"/>
    <w:rsid w:val="6E300AAB"/>
    <w:rsid w:val="6E7368C5"/>
    <w:rsid w:val="6E7A47E6"/>
    <w:rsid w:val="6EB158A2"/>
    <w:rsid w:val="6F793FBC"/>
    <w:rsid w:val="708F6DD3"/>
    <w:rsid w:val="71133AD2"/>
    <w:rsid w:val="71B33141"/>
    <w:rsid w:val="72B77150"/>
    <w:rsid w:val="732649F6"/>
    <w:rsid w:val="734655C6"/>
    <w:rsid w:val="737E70BB"/>
    <w:rsid w:val="743BE53E"/>
    <w:rsid w:val="75B4052F"/>
    <w:rsid w:val="77646BC2"/>
    <w:rsid w:val="778D4FF5"/>
    <w:rsid w:val="77DF44D0"/>
    <w:rsid w:val="7856528C"/>
    <w:rsid w:val="79E6746F"/>
    <w:rsid w:val="7A1E0850"/>
    <w:rsid w:val="7A3933F2"/>
    <w:rsid w:val="7C5D7C3B"/>
    <w:rsid w:val="7C692A67"/>
    <w:rsid w:val="7CEFEB84"/>
    <w:rsid w:val="7DED4CA6"/>
    <w:rsid w:val="7E036526"/>
    <w:rsid w:val="7E347A08"/>
    <w:rsid w:val="7F776BB6"/>
    <w:rsid w:val="A5DF510E"/>
    <w:rsid w:val="E7ED69E3"/>
    <w:rsid w:val="F7C0F4F7"/>
    <w:rsid w:val="FDBD000F"/>
    <w:rsid w:val="FFF357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229"/>
    <w:qFormat/>
    <w:uiPriority w:val="0"/>
    <w:pPr>
      <w:keepNext/>
      <w:keepLines/>
      <w:spacing w:before="20" w:after="20" w:line="416" w:lineRule="auto"/>
      <w:outlineLvl w:val="1"/>
    </w:pPr>
    <w:rPr>
      <w:rFonts w:ascii="Arial" w:hAnsi="Arial" w:eastAsia="黑体"/>
      <w:b/>
      <w:bCs/>
      <w:szCs w:val="32"/>
    </w:rPr>
  </w:style>
  <w:style w:type="paragraph" w:styleId="4">
    <w:name w:val="heading 3"/>
    <w:basedOn w:val="1"/>
    <w:next w:val="1"/>
    <w:link w:val="230"/>
    <w:qFormat/>
    <w:uiPriority w:val="0"/>
    <w:pPr>
      <w:keepNext/>
      <w:keepLines/>
      <w:spacing w:before="260" w:after="260" w:line="416" w:lineRule="auto"/>
      <w:outlineLvl w:val="2"/>
    </w:pPr>
    <w:rPr>
      <w:b/>
      <w:bCs/>
      <w:sz w:val="32"/>
      <w:szCs w:val="32"/>
    </w:rPr>
  </w:style>
  <w:style w:type="paragraph" w:styleId="5">
    <w:name w:val="heading 4"/>
    <w:basedOn w:val="1"/>
    <w:next w:val="1"/>
    <w:link w:val="23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32"/>
    <w:qFormat/>
    <w:uiPriority w:val="0"/>
    <w:pPr>
      <w:keepNext/>
      <w:keepLines/>
      <w:spacing w:before="280" w:after="290" w:line="376" w:lineRule="auto"/>
      <w:outlineLvl w:val="4"/>
    </w:pPr>
    <w:rPr>
      <w:b/>
      <w:bCs/>
      <w:sz w:val="28"/>
      <w:szCs w:val="28"/>
    </w:rPr>
  </w:style>
  <w:style w:type="paragraph" w:styleId="7">
    <w:name w:val="heading 6"/>
    <w:basedOn w:val="1"/>
    <w:next w:val="1"/>
    <w:link w:val="233"/>
    <w:qFormat/>
    <w:uiPriority w:val="0"/>
    <w:pPr>
      <w:keepNext/>
      <w:keepLines/>
      <w:spacing w:before="240" w:after="64" w:line="320" w:lineRule="auto"/>
      <w:outlineLvl w:val="5"/>
    </w:pPr>
    <w:rPr>
      <w:rFonts w:ascii="Arial" w:hAnsi="Arial" w:eastAsia="黑体"/>
      <w:b/>
      <w:bCs/>
      <w:sz w:val="24"/>
      <w:szCs w:val="20"/>
    </w:rPr>
  </w:style>
  <w:style w:type="paragraph" w:styleId="8">
    <w:name w:val="heading 7"/>
    <w:basedOn w:val="1"/>
    <w:next w:val="1"/>
    <w:link w:val="234"/>
    <w:qFormat/>
    <w:uiPriority w:val="0"/>
    <w:pPr>
      <w:keepNext/>
      <w:keepLines/>
      <w:spacing w:before="240" w:after="64" w:line="320" w:lineRule="auto"/>
      <w:outlineLvl w:val="6"/>
    </w:pPr>
    <w:rPr>
      <w:b/>
      <w:bCs/>
      <w:sz w:val="24"/>
      <w:szCs w:val="20"/>
    </w:rPr>
  </w:style>
  <w:style w:type="paragraph" w:styleId="9">
    <w:name w:val="heading 8"/>
    <w:basedOn w:val="1"/>
    <w:next w:val="1"/>
    <w:link w:val="235"/>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236"/>
    <w:qFormat/>
    <w:uiPriority w:val="0"/>
    <w:pPr>
      <w:keepNext/>
      <w:keepLines/>
      <w:spacing w:before="240" w:after="64" w:line="320" w:lineRule="auto"/>
      <w:outlineLvl w:val="8"/>
    </w:pPr>
    <w:rPr>
      <w:rFonts w:ascii="Arial" w:hAnsi="Arial" w:eastAsia="黑体"/>
      <w:szCs w:val="21"/>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39"/>
  </w:style>
  <w:style w:type="paragraph" w:styleId="12">
    <w:name w:val="toc 6"/>
    <w:basedOn w:val="13"/>
    <w:next w:val="1"/>
    <w:qFormat/>
    <w:uiPriority w:val="39"/>
  </w:style>
  <w:style w:type="paragraph" w:styleId="13">
    <w:name w:val="toc 5"/>
    <w:basedOn w:val="14"/>
    <w:next w:val="1"/>
    <w:qFormat/>
    <w:uiPriority w:val="39"/>
  </w:style>
  <w:style w:type="paragraph" w:styleId="14">
    <w:name w:val="toc 4"/>
    <w:basedOn w:val="15"/>
    <w:next w:val="1"/>
    <w:qFormat/>
    <w:uiPriority w:val="39"/>
    <w:pPr>
      <w:widowControl/>
      <w:ind w:left="0" w:leftChars="0"/>
    </w:pPr>
    <w:rPr>
      <w:rFonts w:ascii="宋体"/>
      <w:kern w:val="0"/>
      <w:szCs w:val="20"/>
    </w:rPr>
  </w:style>
  <w:style w:type="paragraph" w:styleId="15">
    <w:name w:val="toc 3"/>
    <w:basedOn w:val="1"/>
    <w:next w:val="1"/>
    <w:unhideWhenUsed/>
    <w:qFormat/>
    <w:uiPriority w:val="39"/>
    <w:pPr>
      <w:ind w:left="840" w:leftChars="400"/>
    </w:pPr>
  </w:style>
  <w:style w:type="paragraph" w:styleId="16">
    <w:name w:val="index 8"/>
    <w:basedOn w:val="1"/>
    <w:next w:val="1"/>
    <w:qFormat/>
    <w:uiPriority w:val="0"/>
    <w:pPr>
      <w:ind w:left="1680" w:hanging="210"/>
      <w:jc w:val="left"/>
    </w:pPr>
    <w:rPr>
      <w:rFonts w:ascii="Calibri" w:hAnsi="Calibri"/>
      <w:sz w:val="20"/>
      <w:szCs w:val="20"/>
    </w:rPr>
  </w:style>
  <w:style w:type="paragraph" w:styleId="17">
    <w:name w:val="Normal Indent"/>
    <w:basedOn w:val="1"/>
    <w:qFormat/>
    <w:uiPriority w:val="0"/>
    <w:pPr>
      <w:ind w:firstLine="420"/>
    </w:pPr>
    <w:rPr>
      <w:szCs w:val="20"/>
    </w:rPr>
  </w:style>
  <w:style w:type="paragraph" w:styleId="18">
    <w:name w:val="caption"/>
    <w:basedOn w:val="1"/>
    <w:next w:val="1"/>
    <w:qFormat/>
    <w:uiPriority w:val="0"/>
    <w:pPr>
      <w:spacing w:before="152" w:after="160"/>
    </w:pPr>
    <w:rPr>
      <w:rFonts w:ascii="Arial" w:hAnsi="Arial" w:eastAsia="黑体" w:cs="Arial"/>
      <w:sz w:val="20"/>
      <w:szCs w:val="20"/>
    </w:rPr>
  </w:style>
  <w:style w:type="paragraph" w:styleId="19">
    <w:name w:val="index 5"/>
    <w:basedOn w:val="1"/>
    <w:next w:val="1"/>
    <w:qFormat/>
    <w:uiPriority w:val="0"/>
    <w:pPr>
      <w:ind w:left="1050" w:hanging="210"/>
      <w:jc w:val="left"/>
    </w:pPr>
    <w:rPr>
      <w:rFonts w:ascii="Calibri" w:hAnsi="Calibri"/>
      <w:sz w:val="20"/>
      <w:szCs w:val="20"/>
    </w:rPr>
  </w:style>
  <w:style w:type="paragraph" w:styleId="20">
    <w:name w:val="Document Map"/>
    <w:basedOn w:val="1"/>
    <w:link w:val="92"/>
    <w:qFormat/>
    <w:uiPriority w:val="0"/>
    <w:pPr>
      <w:shd w:val="clear" w:color="auto" w:fill="000080"/>
    </w:pPr>
    <w:rPr>
      <w:kern w:val="0"/>
      <w:sz w:val="20"/>
      <w:lang w:val="zh-CN"/>
    </w:rPr>
  </w:style>
  <w:style w:type="paragraph" w:styleId="21">
    <w:name w:val="annotation text"/>
    <w:basedOn w:val="1"/>
    <w:link w:val="181"/>
    <w:qFormat/>
    <w:uiPriority w:val="0"/>
    <w:pPr>
      <w:jc w:val="left"/>
    </w:pPr>
    <w:rPr>
      <w:kern w:val="0"/>
      <w:sz w:val="20"/>
      <w:lang w:val="zh-CN"/>
    </w:rPr>
  </w:style>
  <w:style w:type="paragraph" w:styleId="22">
    <w:name w:val="index 6"/>
    <w:basedOn w:val="1"/>
    <w:next w:val="1"/>
    <w:qFormat/>
    <w:uiPriority w:val="0"/>
    <w:pPr>
      <w:ind w:left="1260" w:hanging="210"/>
      <w:jc w:val="left"/>
    </w:pPr>
    <w:rPr>
      <w:rFonts w:ascii="Calibri" w:hAnsi="Calibri"/>
      <w:sz w:val="20"/>
      <w:szCs w:val="20"/>
    </w:rPr>
  </w:style>
  <w:style w:type="paragraph" w:styleId="23">
    <w:name w:val="Body Text"/>
    <w:basedOn w:val="1"/>
    <w:link w:val="237"/>
    <w:qFormat/>
    <w:uiPriority w:val="99"/>
    <w:pPr>
      <w:spacing w:after="120"/>
    </w:pPr>
    <w:rPr>
      <w:szCs w:val="20"/>
    </w:rPr>
  </w:style>
  <w:style w:type="paragraph" w:styleId="24">
    <w:name w:val="Body Text Indent"/>
    <w:basedOn w:val="1"/>
    <w:link w:val="238"/>
    <w:qFormat/>
    <w:uiPriority w:val="0"/>
    <w:pPr>
      <w:ind w:firstLine="420" w:firstLineChars="200"/>
    </w:pPr>
    <w:rPr>
      <w:szCs w:val="20"/>
    </w:rPr>
  </w:style>
  <w:style w:type="paragraph" w:styleId="25">
    <w:name w:val="HTML Address"/>
    <w:basedOn w:val="1"/>
    <w:link w:val="239"/>
    <w:qFormat/>
    <w:uiPriority w:val="0"/>
    <w:rPr>
      <w:i/>
      <w:iCs/>
      <w:szCs w:val="20"/>
    </w:rPr>
  </w:style>
  <w:style w:type="paragraph" w:styleId="26">
    <w:name w:val="index 4"/>
    <w:basedOn w:val="1"/>
    <w:next w:val="1"/>
    <w:qFormat/>
    <w:uiPriority w:val="0"/>
    <w:pPr>
      <w:ind w:left="840" w:hanging="210"/>
      <w:jc w:val="left"/>
    </w:pPr>
    <w:rPr>
      <w:rFonts w:ascii="Calibri" w:hAnsi="Calibri"/>
      <w:sz w:val="20"/>
      <w:szCs w:val="20"/>
    </w:rPr>
  </w:style>
  <w:style w:type="paragraph" w:styleId="27">
    <w:name w:val="Plain Text"/>
    <w:basedOn w:val="1"/>
    <w:link w:val="240"/>
    <w:qFormat/>
    <w:uiPriority w:val="0"/>
    <w:rPr>
      <w:rFonts w:ascii="宋体" w:hAnsi="Courier New"/>
      <w:szCs w:val="20"/>
    </w:rPr>
  </w:style>
  <w:style w:type="paragraph" w:styleId="28">
    <w:name w:val="toc 8"/>
    <w:basedOn w:val="11"/>
    <w:next w:val="1"/>
    <w:qFormat/>
    <w:uiPriority w:val="39"/>
  </w:style>
  <w:style w:type="paragraph" w:styleId="29">
    <w:name w:val="index 3"/>
    <w:basedOn w:val="1"/>
    <w:next w:val="1"/>
    <w:qFormat/>
    <w:uiPriority w:val="0"/>
    <w:pPr>
      <w:ind w:left="630" w:hanging="210"/>
      <w:jc w:val="left"/>
    </w:pPr>
    <w:rPr>
      <w:rFonts w:ascii="Calibri" w:hAnsi="Calibri"/>
      <w:sz w:val="20"/>
      <w:szCs w:val="20"/>
    </w:rPr>
  </w:style>
  <w:style w:type="paragraph" w:styleId="30">
    <w:name w:val="Date"/>
    <w:basedOn w:val="1"/>
    <w:next w:val="1"/>
    <w:link w:val="241"/>
    <w:unhideWhenUsed/>
    <w:qFormat/>
    <w:uiPriority w:val="0"/>
    <w:pPr>
      <w:ind w:left="100" w:leftChars="2500"/>
    </w:pPr>
    <w:rPr>
      <w:rFonts w:ascii="等线" w:hAnsi="等线" w:eastAsia="等线"/>
      <w:szCs w:val="22"/>
    </w:rPr>
  </w:style>
  <w:style w:type="paragraph" w:styleId="31">
    <w:name w:val="endnote text"/>
    <w:basedOn w:val="1"/>
    <w:link w:val="94"/>
    <w:semiHidden/>
    <w:qFormat/>
    <w:uiPriority w:val="0"/>
    <w:pPr>
      <w:snapToGrid w:val="0"/>
      <w:jc w:val="left"/>
    </w:pPr>
    <w:rPr>
      <w:kern w:val="0"/>
      <w:sz w:val="20"/>
      <w:lang w:val="zh-CN"/>
    </w:rPr>
  </w:style>
  <w:style w:type="paragraph" w:styleId="32">
    <w:name w:val="Balloon Text"/>
    <w:basedOn w:val="1"/>
    <w:link w:val="180"/>
    <w:qFormat/>
    <w:uiPriority w:val="0"/>
    <w:rPr>
      <w:kern w:val="0"/>
      <w:sz w:val="18"/>
      <w:szCs w:val="18"/>
      <w:lang w:val="zh-CN"/>
    </w:rPr>
  </w:style>
  <w:style w:type="paragraph" w:styleId="33">
    <w:name w:val="footer"/>
    <w:basedOn w:val="1"/>
    <w:link w:val="86"/>
    <w:qFormat/>
    <w:uiPriority w:val="99"/>
    <w:pPr>
      <w:snapToGrid w:val="0"/>
      <w:ind w:right="210" w:rightChars="100"/>
      <w:jc w:val="right"/>
    </w:pPr>
    <w:rPr>
      <w:kern w:val="0"/>
      <w:sz w:val="18"/>
      <w:szCs w:val="18"/>
      <w:lang w:val="zh-CN"/>
    </w:rPr>
  </w:style>
  <w:style w:type="paragraph" w:styleId="34">
    <w:name w:val="header"/>
    <w:basedOn w:val="1"/>
    <w:link w:val="93"/>
    <w:qFormat/>
    <w:uiPriority w:val="0"/>
    <w:pPr>
      <w:snapToGrid w:val="0"/>
      <w:jc w:val="left"/>
    </w:pPr>
    <w:rPr>
      <w:kern w:val="0"/>
      <w:sz w:val="18"/>
      <w:szCs w:val="18"/>
      <w:lang w:val="zh-CN"/>
    </w:rPr>
  </w:style>
  <w:style w:type="paragraph" w:styleId="35">
    <w:name w:val="toc 1"/>
    <w:basedOn w:val="1"/>
    <w:next w:val="1"/>
    <w:unhideWhenUsed/>
    <w:qFormat/>
    <w:uiPriority w:val="39"/>
  </w:style>
  <w:style w:type="paragraph" w:styleId="36">
    <w:name w:val="index heading"/>
    <w:basedOn w:val="1"/>
    <w:next w:val="37"/>
    <w:qFormat/>
    <w:uiPriority w:val="0"/>
    <w:pPr>
      <w:spacing w:before="120" w:after="120"/>
      <w:jc w:val="center"/>
    </w:pPr>
    <w:rPr>
      <w:rFonts w:ascii="Calibri" w:hAnsi="Calibri"/>
      <w:b/>
      <w:bCs/>
      <w:iCs/>
      <w:szCs w:val="20"/>
    </w:rPr>
  </w:style>
  <w:style w:type="paragraph" w:styleId="37">
    <w:name w:val="index 1"/>
    <w:basedOn w:val="1"/>
    <w:next w:val="38"/>
    <w:qFormat/>
    <w:uiPriority w:val="0"/>
    <w:pPr>
      <w:tabs>
        <w:tab w:val="right" w:leader="dot" w:pos="9299"/>
      </w:tabs>
      <w:jc w:val="left"/>
    </w:pPr>
    <w:rPr>
      <w:rFonts w:ascii="宋体"/>
      <w:szCs w:val="21"/>
    </w:rPr>
  </w:style>
  <w:style w:type="paragraph" w:customStyle="1" w:styleId="38">
    <w:name w:val="段"/>
    <w:link w:val="83"/>
    <w:qFormat/>
    <w:uiPriority w:val="0"/>
    <w:pPr>
      <w:tabs>
        <w:tab w:val="center" w:pos="4201"/>
        <w:tab w:val="right" w:leader="dot" w:pos="9298"/>
      </w:tabs>
      <w:autoSpaceDE w:val="0"/>
      <w:autoSpaceDN w:val="0"/>
      <w:ind w:firstLine="420" w:firstLineChars="200"/>
      <w:jc w:val="both"/>
    </w:pPr>
    <w:rPr>
      <w:rFonts w:ascii="宋体" w:hAnsi="黑体" w:eastAsia="黑体" w:cs="Times New Roman"/>
      <w:snapToGrid w:val="0"/>
      <w:color w:val="000000"/>
      <w:kern w:val="2"/>
      <w:sz w:val="21"/>
      <w:szCs w:val="21"/>
      <w:lang w:val="en-US" w:eastAsia="zh-CN" w:bidi="ar-SA"/>
    </w:rPr>
  </w:style>
  <w:style w:type="paragraph" w:styleId="39">
    <w:name w:val="footnote text"/>
    <w:basedOn w:val="1"/>
    <w:link w:val="89"/>
    <w:qFormat/>
    <w:uiPriority w:val="0"/>
    <w:pPr>
      <w:numPr>
        <w:ilvl w:val="0"/>
        <w:numId w:val="1"/>
      </w:numPr>
      <w:snapToGrid w:val="0"/>
      <w:jc w:val="left"/>
    </w:pPr>
    <w:rPr>
      <w:rFonts w:ascii="宋体"/>
      <w:sz w:val="18"/>
      <w:szCs w:val="18"/>
      <w:lang w:val="zh-CN"/>
    </w:rPr>
  </w:style>
  <w:style w:type="paragraph" w:styleId="40">
    <w:name w:val="Body Text Indent 3"/>
    <w:basedOn w:val="1"/>
    <w:link w:val="242"/>
    <w:qFormat/>
    <w:uiPriority w:val="0"/>
    <w:pPr>
      <w:spacing w:after="120"/>
      <w:ind w:left="420" w:leftChars="200"/>
    </w:pPr>
    <w:rPr>
      <w:sz w:val="16"/>
      <w:szCs w:val="16"/>
    </w:rPr>
  </w:style>
  <w:style w:type="paragraph" w:styleId="41">
    <w:name w:val="index 7"/>
    <w:basedOn w:val="1"/>
    <w:next w:val="1"/>
    <w:qFormat/>
    <w:uiPriority w:val="0"/>
    <w:pPr>
      <w:ind w:left="1470" w:hanging="210"/>
      <w:jc w:val="left"/>
    </w:pPr>
    <w:rPr>
      <w:rFonts w:ascii="Calibri" w:hAnsi="Calibri"/>
      <w:sz w:val="20"/>
      <w:szCs w:val="20"/>
    </w:rPr>
  </w:style>
  <w:style w:type="paragraph" w:styleId="42">
    <w:name w:val="index 9"/>
    <w:basedOn w:val="1"/>
    <w:next w:val="1"/>
    <w:qFormat/>
    <w:uiPriority w:val="0"/>
    <w:pPr>
      <w:ind w:left="1890" w:hanging="210"/>
      <w:jc w:val="left"/>
    </w:pPr>
    <w:rPr>
      <w:rFonts w:ascii="Calibri" w:hAnsi="Calibri"/>
      <w:sz w:val="20"/>
      <w:szCs w:val="20"/>
    </w:rPr>
  </w:style>
  <w:style w:type="paragraph" w:styleId="43">
    <w:name w:val="toc 2"/>
    <w:basedOn w:val="1"/>
    <w:next w:val="1"/>
    <w:unhideWhenUsed/>
    <w:qFormat/>
    <w:uiPriority w:val="39"/>
    <w:pPr>
      <w:ind w:left="420" w:leftChars="200"/>
    </w:pPr>
  </w:style>
  <w:style w:type="paragraph" w:styleId="44">
    <w:name w:val="toc 9"/>
    <w:basedOn w:val="28"/>
    <w:next w:val="1"/>
    <w:qFormat/>
    <w:uiPriority w:val="39"/>
  </w:style>
  <w:style w:type="paragraph" w:styleId="45">
    <w:name w:val="HTML Preformatted"/>
    <w:basedOn w:val="1"/>
    <w:link w:val="243"/>
    <w:qFormat/>
    <w:uiPriority w:val="0"/>
    <w:rPr>
      <w:rFonts w:ascii="Courier New" w:hAnsi="Courier New" w:cs="Courier New"/>
      <w:sz w:val="20"/>
      <w:szCs w:val="20"/>
    </w:rPr>
  </w:style>
  <w:style w:type="paragraph" w:styleId="4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rFonts w:ascii="Calibri" w:hAnsi="Calibri"/>
      <w:sz w:val="20"/>
      <w:szCs w:val="20"/>
    </w:rPr>
  </w:style>
  <w:style w:type="paragraph" w:styleId="48">
    <w:name w:val="Title"/>
    <w:basedOn w:val="1"/>
    <w:next w:val="1"/>
    <w:link w:val="184"/>
    <w:qFormat/>
    <w:uiPriority w:val="0"/>
    <w:pPr>
      <w:spacing w:before="240" w:after="60"/>
      <w:jc w:val="center"/>
      <w:outlineLvl w:val="0"/>
    </w:pPr>
    <w:rPr>
      <w:rFonts w:ascii="Calibri Light" w:hAnsi="Calibri Light"/>
      <w:b/>
      <w:bCs/>
      <w:kern w:val="0"/>
      <w:sz w:val="32"/>
      <w:szCs w:val="32"/>
      <w:lang w:val="zh-CN"/>
    </w:rPr>
  </w:style>
  <w:style w:type="paragraph" w:styleId="49">
    <w:name w:val="annotation subject"/>
    <w:basedOn w:val="21"/>
    <w:next w:val="21"/>
    <w:link w:val="182"/>
    <w:qFormat/>
    <w:uiPriority w:val="0"/>
    <w:rPr>
      <w:b/>
      <w:bCs/>
    </w:rPr>
  </w:style>
  <w:style w:type="table" w:styleId="51">
    <w:name w:val="Table Grid"/>
    <w:basedOn w:val="5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qFormat/>
    <w:uiPriority w:val="0"/>
    <w:rPr>
      <w:b/>
      <w:bCs/>
    </w:rPr>
  </w:style>
  <w:style w:type="character" w:styleId="54">
    <w:name w:val="endnote reference"/>
    <w:semiHidden/>
    <w:qFormat/>
    <w:uiPriority w:val="0"/>
    <w:rPr>
      <w:vertAlign w:val="superscript"/>
    </w:rPr>
  </w:style>
  <w:style w:type="character" w:styleId="55">
    <w:name w:val="page number"/>
    <w:qFormat/>
    <w:uiPriority w:val="0"/>
    <w:rPr>
      <w:rFonts w:ascii="Times New Roman" w:hAnsi="Times New Roman" w:eastAsia="宋体"/>
      <w:sz w:val="18"/>
    </w:rPr>
  </w:style>
  <w:style w:type="character" w:styleId="56">
    <w:name w:val="FollowedHyperlink"/>
    <w:qFormat/>
    <w:uiPriority w:val="99"/>
    <w:rPr>
      <w:color w:val="800080"/>
      <w:u w:val="single"/>
    </w:rPr>
  </w:style>
  <w:style w:type="character" w:styleId="57">
    <w:name w:val="Emphasis"/>
    <w:basedOn w:val="52"/>
    <w:qFormat/>
    <w:uiPriority w:val="0"/>
    <w:rPr>
      <w:i/>
    </w:rPr>
  </w:style>
  <w:style w:type="character" w:styleId="58">
    <w:name w:val="HTML Definition"/>
    <w:qFormat/>
    <w:uiPriority w:val="0"/>
    <w:rPr>
      <w:i/>
      <w:iCs/>
    </w:rPr>
  </w:style>
  <w:style w:type="character" w:styleId="59">
    <w:name w:val="HTML Typewriter"/>
    <w:qFormat/>
    <w:uiPriority w:val="0"/>
    <w:rPr>
      <w:rFonts w:ascii="Courier New" w:hAnsi="Courier New"/>
      <w:sz w:val="20"/>
      <w:szCs w:val="20"/>
    </w:rPr>
  </w:style>
  <w:style w:type="character" w:styleId="60">
    <w:name w:val="HTML Acronym"/>
    <w:basedOn w:val="52"/>
    <w:qFormat/>
    <w:uiPriority w:val="0"/>
  </w:style>
  <w:style w:type="character" w:styleId="61">
    <w:name w:val="HTML Variable"/>
    <w:qFormat/>
    <w:uiPriority w:val="0"/>
    <w:rPr>
      <w:i/>
      <w:iCs/>
    </w:rPr>
  </w:style>
  <w:style w:type="character" w:styleId="62">
    <w:name w:val="Hyperlink"/>
    <w:qFormat/>
    <w:uiPriority w:val="99"/>
    <w:rPr>
      <w:color w:val="0000FF"/>
      <w:spacing w:val="0"/>
      <w:w w:val="100"/>
      <w:szCs w:val="21"/>
      <w:u w:val="single"/>
      <w:lang w:val="en-US" w:eastAsia="zh-CN"/>
    </w:rPr>
  </w:style>
  <w:style w:type="character" w:styleId="63">
    <w:name w:val="HTML Code"/>
    <w:qFormat/>
    <w:uiPriority w:val="0"/>
    <w:rPr>
      <w:rFonts w:ascii="Courier New" w:hAnsi="Courier New"/>
      <w:sz w:val="20"/>
      <w:szCs w:val="20"/>
    </w:rPr>
  </w:style>
  <w:style w:type="character" w:styleId="64">
    <w:name w:val="annotation reference"/>
    <w:qFormat/>
    <w:uiPriority w:val="0"/>
    <w:rPr>
      <w:sz w:val="21"/>
      <w:szCs w:val="21"/>
    </w:rPr>
  </w:style>
  <w:style w:type="character" w:styleId="65">
    <w:name w:val="HTML Cite"/>
    <w:qFormat/>
    <w:uiPriority w:val="0"/>
    <w:rPr>
      <w:i/>
      <w:iCs/>
    </w:rPr>
  </w:style>
  <w:style w:type="character" w:styleId="66">
    <w:name w:val="footnote reference"/>
    <w:qFormat/>
    <w:uiPriority w:val="0"/>
    <w:rPr>
      <w:vertAlign w:val="superscript"/>
    </w:rPr>
  </w:style>
  <w:style w:type="character" w:styleId="67">
    <w:name w:val="HTML Keyboard"/>
    <w:qFormat/>
    <w:uiPriority w:val="0"/>
    <w:rPr>
      <w:rFonts w:ascii="Courier New" w:hAnsi="Courier New"/>
      <w:sz w:val="20"/>
      <w:szCs w:val="20"/>
    </w:rPr>
  </w:style>
  <w:style w:type="character" w:styleId="68">
    <w:name w:val="HTML Sample"/>
    <w:qFormat/>
    <w:uiPriority w:val="0"/>
    <w:rPr>
      <w:rFonts w:ascii="Courier New" w:hAnsi="Courier New"/>
    </w:rPr>
  </w:style>
  <w:style w:type="character" w:customStyle="1" w:styleId="69">
    <w:name w:val="标题 1 字符"/>
    <w:link w:val="2"/>
    <w:qFormat/>
    <w:uiPriority w:val="0"/>
    <w:rPr>
      <w:rFonts w:ascii="Times New Roman" w:hAnsi="Times New Roman" w:eastAsia="宋体"/>
      <w:b/>
      <w:bCs/>
      <w:snapToGrid/>
      <w:color w:val="auto"/>
      <w:kern w:val="44"/>
      <w:sz w:val="44"/>
      <w:szCs w:val="44"/>
    </w:rPr>
  </w:style>
  <w:style w:type="character" w:customStyle="1" w:styleId="70">
    <w:name w:val="发布"/>
    <w:qFormat/>
    <w:uiPriority w:val="0"/>
    <w:rPr>
      <w:rFonts w:ascii="黑体" w:eastAsia="黑体"/>
      <w:spacing w:val="85"/>
      <w:w w:val="100"/>
      <w:position w:val="3"/>
      <w:sz w:val="28"/>
      <w:szCs w:val="28"/>
    </w:rPr>
  </w:style>
  <w:style w:type="paragraph" w:customStyle="1" w:styleId="71">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72">
    <w:name w:val="封面标准英文名称"/>
    <w:basedOn w:val="73"/>
    <w:qFormat/>
    <w:uiPriority w:val="0"/>
    <w:pPr>
      <w:spacing w:before="370" w:line="400" w:lineRule="exact"/>
    </w:pPr>
    <w:rPr>
      <w:rFonts w:ascii="Times New Roman"/>
      <w:sz w:val="28"/>
      <w:szCs w:val="28"/>
    </w:rPr>
  </w:style>
  <w:style w:type="paragraph" w:customStyle="1" w:styleId="7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5">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76">
    <w:name w:val="其他发布部门"/>
    <w:basedOn w:val="77"/>
    <w:qFormat/>
    <w:uiPriority w:val="0"/>
    <w:pPr>
      <w:framePr w:y="15310"/>
      <w:spacing w:line="0" w:lineRule="atLeast"/>
    </w:pPr>
    <w:rPr>
      <w:rFonts w:ascii="黑体" w:eastAsia="黑体"/>
    </w:rPr>
  </w:style>
  <w:style w:type="paragraph" w:customStyle="1" w:styleId="77">
    <w:name w:val="发布部门"/>
    <w:next w:val="3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9">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8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81">
    <w:name w:val="首示例 Char"/>
    <w:link w:val="82"/>
    <w:qFormat/>
    <w:uiPriority w:val="0"/>
    <w:rPr>
      <w:rFonts w:ascii="宋体" w:hAnsi="宋体" w:eastAsia="黑体"/>
      <w:snapToGrid w:val="0"/>
      <w:color w:val="000000"/>
      <w:kern w:val="2"/>
      <w:sz w:val="18"/>
      <w:szCs w:val="18"/>
    </w:rPr>
  </w:style>
  <w:style w:type="paragraph" w:customStyle="1" w:styleId="82">
    <w:name w:val="首示例"/>
    <w:next w:val="38"/>
    <w:link w:val="81"/>
    <w:qFormat/>
    <w:uiPriority w:val="0"/>
    <w:pPr>
      <w:numPr>
        <w:ilvl w:val="0"/>
        <w:numId w:val="2"/>
      </w:numPr>
      <w:tabs>
        <w:tab w:val="left" w:pos="360"/>
      </w:tabs>
      <w:ind w:firstLine="0"/>
    </w:pPr>
    <w:rPr>
      <w:rFonts w:ascii="宋体" w:hAnsi="宋体" w:eastAsia="黑体" w:cs="Times New Roman"/>
      <w:snapToGrid w:val="0"/>
      <w:color w:val="000000"/>
      <w:kern w:val="2"/>
      <w:sz w:val="18"/>
      <w:szCs w:val="18"/>
      <w:lang w:val="en-US" w:eastAsia="zh-CN" w:bidi="ar-SA"/>
    </w:rPr>
  </w:style>
  <w:style w:type="character" w:customStyle="1" w:styleId="83">
    <w:name w:val="段 Char"/>
    <w:link w:val="38"/>
    <w:qFormat/>
    <w:uiPriority w:val="0"/>
    <w:rPr>
      <w:rFonts w:ascii="宋体"/>
      <w:snapToGrid w:val="0"/>
      <w:color w:val="000000"/>
      <w:kern w:val="2"/>
      <w:sz w:val="21"/>
      <w:szCs w:val="21"/>
      <w:lang w:val="en-US" w:eastAsia="zh-CN" w:bidi="ar-SA"/>
    </w:rPr>
  </w:style>
  <w:style w:type="character" w:customStyle="1" w:styleId="84">
    <w:name w:val="附录公式 Char"/>
    <w:link w:val="85"/>
    <w:qFormat/>
    <w:uiPriority w:val="0"/>
    <w:rPr>
      <w:rFonts w:ascii="宋体"/>
      <w:snapToGrid w:val="0"/>
      <w:color w:val="000000"/>
      <w:kern w:val="2"/>
      <w:sz w:val="21"/>
      <w:szCs w:val="21"/>
      <w:lang w:val="en-US" w:eastAsia="zh-CN" w:bidi="ar-SA"/>
    </w:rPr>
  </w:style>
  <w:style w:type="paragraph" w:customStyle="1" w:styleId="85">
    <w:name w:val="附录公式"/>
    <w:basedOn w:val="38"/>
    <w:next w:val="38"/>
    <w:link w:val="84"/>
    <w:qFormat/>
    <w:uiPriority w:val="0"/>
  </w:style>
  <w:style w:type="character" w:customStyle="1" w:styleId="86">
    <w:name w:val="页脚 字符"/>
    <w:link w:val="33"/>
    <w:qFormat/>
    <w:uiPriority w:val="99"/>
    <w:rPr>
      <w:rFonts w:ascii="Times New Roman" w:hAnsi="Times New Roman" w:eastAsia="宋体"/>
      <w:snapToGrid/>
      <w:color w:val="auto"/>
      <w:sz w:val="18"/>
      <w:szCs w:val="18"/>
    </w:rPr>
  </w:style>
  <w:style w:type="paragraph" w:customStyle="1" w:styleId="87">
    <w:name w:val="目录 51"/>
    <w:basedOn w:val="1"/>
    <w:next w:val="1"/>
    <w:qFormat/>
    <w:uiPriority w:val="39"/>
    <w:pPr>
      <w:tabs>
        <w:tab w:val="right" w:leader="dot" w:pos="9241"/>
      </w:tabs>
      <w:ind w:firstLine="300" w:firstLineChars="300"/>
      <w:jc w:val="left"/>
    </w:pPr>
    <w:rPr>
      <w:rFonts w:ascii="宋体"/>
      <w:szCs w:val="21"/>
    </w:rPr>
  </w:style>
  <w:style w:type="paragraph" w:customStyle="1" w:styleId="88">
    <w:name w:val="目录 91"/>
    <w:basedOn w:val="1"/>
    <w:next w:val="1"/>
    <w:qFormat/>
    <w:uiPriority w:val="39"/>
    <w:pPr>
      <w:ind w:left="1470"/>
      <w:jc w:val="left"/>
    </w:pPr>
    <w:rPr>
      <w:sz w:val="20"/>
      <w:szCs w:val="20"/>
    </w:rPr>
  </w:style>
  <w:style w:type="character" w:customStyle="1" w:styleId="89">
    <w:name w:val="脚注文本 字符"/>
    <w:link w:val="39"/>
    <w:qFormat/>
    <w:uiPriority w:val="0"/>
    <w:rPr>
      <w:rFonts w:ascii="宋体"/>
      <w:kern w:val="2"/>
      <w:sz w:val="18"/>
      <w:szCs w:val="18"/>
      <w:lang w:val="zh-CN"/>
    </w:rPr>
  </w:style>
  <w:style w:type="paragraph" w:customStyle="1" w:styleId="90">
    <w:name w:val="目录 21"/>
    <w:basedOn w:val="1"/>
    <w:next w:val="1"/>
    <w:qFormat/>
    <w:uiPriority w:val="39"/>
    <w:pPr>
      <w:tabs>
        <w:tab w:val="right" w:leader="dot" w:pos="9241"/>
      </w:tabs>
    </w:pPr>
    <w:rPr>
      <w:rFonts w:ascii="宋体"/>
      <w:szCs w:val="21"/>
    </w:rPr>
  </w:style>
  <w:style w:type="paragraph" w:customStyle="1" w:styleId="91">
    <w:name w:val="目录 41"/>
    <w:basedOn w:val="1"/>
    <w:next w:val="1"/>
    <w:qFormat/>
    <w:uiPriority w:val="39"/>
    <w:pPr>
      <w:tabs>
        <w:tab w:val="right" w:leader="dot" w:pos="9241"/>
      </w:tabs>
      <w:ind w:firstLine="198" w:firstLineChars="200"/>
      <w:jc w:val="left"/>
    </w:pPr>
    <w:rPr>
      <w:rFonts w:ascii="宋体"/>
      <w:szCs w:val="21"/>
    </w:rPr>
  </w:style>
  <w:style w:type="character" w:customStyle="1" w:styleId="92">
    <w:name w:val="文档结构图 字符"/>
    <w:link w:val="20"/>
    <w:qFormat/>
    <w:uiPriority w:val="0"/>
    <w:rPr>
      <w:rFonts w:ascii="Times New Roman" w:hAnsi="Times New Roman" w:eastAsia="宋体"/>
      <w:snapToGrid/>
      <w:color w:val="auto"/>
      <w:szCs w:val="24"/>
      <w:shd w:val="clear" w:color="auto" w:fill="000080"/>
    </w:rPr>
  </w:style>
  <w:style w:type="character" w:customStyle="1" w:styleId="93">
    <w:name w:val="页眉 字符"/>
    <w:link w:val="34"/>
    <w:qFormat/>
    <w:uiPriority w:val="0"/>
    <w:rPr>
      <w:rFonts w:ascii="Times New Roman" w:hAnsi="Times New Roman" w:eastAsia="宋体"/>
      <w:snapToGrid/>
      <w:color w:val="auto"/>
      <w:sz w:val="18"/>
      <w:szCs w:val="18"/>
    </w:rPr>
  </w:style>
  <w:style w:type="character" w:customStyle="1" w:styleId="94">
    <w:name w:val="尾注文本 字符"/>
    <w:link w:val="31"/>
    <w:semiHidden/>
    <w:qFormat/>
    <w:uiPriority w:val="0"/>
    <w:rPr>
      <w:rFonts w:ascii="Times New Roman" w:hAnsi="Times New Roman" w:eastAsia="宋体"/>
      <w:snapToGrid/>
      <w:color w:val="auto"/>
      <w:szCs w:val="24"/>
    </w:rPr>
  </w:style>
  <w:style w:type="paragraph" w:customStyle="1" w:styleId="95">
    <w:name w:val="目录 71"/>
    <w:basedOn w:val="1"/>
    <w:next w:val="1"/>
    <w:qFormat/>
    <w:uiPriority w:val="39"/>
    <w:pPr>
      <w:tabs>
        <w:tab w:val="right" w:leader="dot" w:pos="9241"/>
      </w:tabs>
      <w:ind w:firstLine="505" w:firstLineChars="500"/>
      <w:jc w:val="left"/>
    </w:pPr>
    <w:rPr>
      <w:rFonts w:ascii="宋体"/>
      <w:szCs w:val="21"/>
    </w:rPr>
  </w:style>
  <w:style w:type="paragraph" w:customStyle="1" w:styleId="96">
    <w:name w:val="目录 61"/>
    <w:basedOn w:val="1"/>
    <w:next w:val="1"/>
    <w:qFormat/>
    <w:uiPriority w:val="39"/>
    <w:pPr>
      <w:tabs>
        <w:tab w:val="right" w:leader="dot" w:pos="9241"/>
      </w:tabs>
      <w:ind w:firstLine="403" w:firstLineChars="400"/>
      <w:jc w:val="left"/>
    </w:pPr>
    <w:rPr>
      <w:rFonts w:ascii="宋体"/>
      <w:szCs w:val="21"/>
    </w:rPr>
  </w:style>
  <w:style w:type="paragraph" w:customStyle="1" w:styleId="97">
    <w:name w:val="目录 11"/>
    <w:basedOn w:val="1"/>
    <w:next w:val="1"/>
    <w:qFormat/>
    <w:uiPriority w:val="39"/>
    <w:pPr>
      <w:tabs>
        <w:tab w:val="right" w:leader="dot" w:pos="9241"/>
      </w:tabs>
      <w:spacing w:beforeLines="25" w:afterLines="25"/>
      <w:jc w:val="left"/>
    </w:pPr>
    <w:rPr>
      <w:rFonts w:ascii="宋体"/>
      <w:szCs w:val="21"/>
    </w:rPr>
  </w:style>
  <w:style w:type="paragraph" w:customStyle="1" w:styleId="98">
    <w:name w:val="目录 81"/>
    <w:basedOn w:val="1"/>
    <w:next w:val="1"/>
    <w:qFormat/>
    <w:uiPriority w:val="39"/>
    <w:pPr>
      <w:tabs>
        <w:tab w:val="right" w:leader="dot" w:pos="9241"/>
      </w:tabs>
      <w:ind w:firstLine="607" w:firstLineChars="600"/>
      <w:jc w:val="left"/>
    </w:pPr>
    <w:rPr>
      <w:rFonts w:ascii="宋体"/>
      <w:szCs w:val="21"/>
    </w:rPr>
  </w:style>
  <w:style w:type="paragraph" w:customStyle="1" w:styleId="99">
    <w:name w:val="目录 31"/>
    <w:basedOn w:val="1"/>
    <w:next w:val="1"/>
    <w:qFormat/>
    <w:uiPriority w:val="39"/>
    <w:pPr>
      <w:tabs>
        <w:tab w:val="right" w:leader="dot" w:pos="9241"/>
      </w:tabs>
      <w:ind w:firstLine="102" w:firstLineChars="100"/>
      <w:jc w:val="left"/>
    </w:pPr>
    <w:rPr>
      <w:rFonts w:ascii="宋体"/>
      <w:szCs w:val="21"/>
    </w:rPr>
  </w:style>
  <w:style w:type="paragraph" w:customStyle="1" w:styleId="100">
    <w:name w:val="二级条标题"/>
    <w:basedOn w:val="101"/>
    <w:next w:val="38"/>
    <w:qFormat/>
    <w:uiPriority w:val="0"/>
    <w:pPr>
      <w:numPr>
        <w:ilvl w:val="2"/>
      </w:numPr>
      <w:tabs>
        <w:tab w:val="left" w:pos="360"/>
      </w:tabs>
      <w:spacing w:before="50" w:after="50"/>
      <w:outlineLvl w:val="3"/>
    </w:pPr>
  </w:style>
  <w:style w:type="paragraph" w:customStyle="1" w:styleId="101">
    <w:name w:val="一级条标题"/>
    <w:next w:val="38"/>
    <w:link w:val="189"/>
    <w:qFormat/>
    <w:uiPriority w:val="0"/>
    <w:pPr>
      <w:numPr>
        <w:ilvl w:val="1"/>
        <w:numId w:val="3"/>
      </w:numPr>
      <w:tabs>
        <w:tab w:val="left" w:pos="360"/>
      </w:tabs>
      <w:spacing w:beforeLines="50" w:afterLines="50"/>
      <w:outlineLvl w:val="2"/>
    </w:pPr>
    <w:rPr>
      <w:rFonts w:ascii="黑体" w:hAnsi="Times New Roman" w:eastAsia="黑体" w:cs="Times New Roman"/>
      <w:sz w:val="21"/>
      <w:szCs w:val="21"/>
      <w:lang w:val="en-US" w:eastAsia="zh-CN" w:bidi="ar-SA"/>
    </w:rPr>
  </w:style>
  <w:style w:type="paragraph" w:customStyle="1" w:styleId="102">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103">
    <w:name w:val="参考文献、索引标题"/>
    <w:basedOn w:val="1"/>
    <w:next w:val="3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4">
    <w:name w:val="附录二级条标题"/>
    <w:basedOn w:val="1"/>
    <w:next w:val="38"/>
    <w:qFormat/>
    <w:uiPriority w:val="0"/>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五级无"/>
    <w:basedOn w:val="106"/>
    <w:qFormat/>
    <w:uiPriority w:val="0"/>
    <w:pPr>
      <w:numPr>
        <w:ilvl w:val="5"/>
        <w:numId w:val="3"/>
      </w:numPr>
      <w:tabs>
        <w:tab w:val="left" w:pos="360"/>
      </w:tabs>
      <w:spacing w:beforeLines="0" w:afterLines="0"/>
    </w:pPr>
    <w:rPr>
      <w:rFonts w:ascii="宋体" w:eastAsia="宋体"/>
    </w:rPr>
  </w:style>
  <w:style w:type="paragraph" w:customStyle="1" w:styleId="106">
    <w:name w:val="五级条标题"/>
    <w:basedOn w:val="107"/>
    <w:next w:val="38"/>
    <w:qFormat/>
    <w:uiPriority w:val="0"/>
    <w:pPr>
      <w:numPr>
        <w:ilvl w:val="0"/>
        <w:numId w:val="0"/>
      </w:numPr>
      <w:tabs>
        <w:tab w:val="left" w:pos="360"/>
      </w:tabs>
      <w:outlineLvl w:val="6"/>
    </w:pPr>
  </w:style>
  <w:style w:type="paragraph" w:customStyle="1" w:styleId="107">
    <w:name w:val="四级条标题"/>
    <w:basedOn w:val="108"/>
    <w:next w:val="38"/>
    <w:qFormat/>
    <w:uiPriority w:val="0"/>
    <w:pPr>
      <w:numPr>
        <w:ilvl w:val="4"/>
      </w:numPr>
      <w:tabs>
        <w:tab w:val="left" w:pos="360"/>
      </w:tabs>
      <w:outlineLvl w:val="5"/>
    </w:pPr>
  </w:style>
  <w:style w:type="paragraph" w:customStyle="1" w:styleId="108">
    <w:name w:val="三级条标题"/>
    <w:basedOn w:val="100"/>
    <w:next w:val="38"/>
    <w:qFormat/>
    <w:uiPriority w:val="0"/>
    <w:pPr>
      <w:numPr>
        <w:ilvl w:val="3"/>
      </w:numPr>
      <w:outlineLvl w:val="4"/>
    </w:pPr>
  </w:style>
  <w:style w:type="paragraph" w:customStyle="1" w:styleId="109">
    <w:name w:val="附录一级无"/>
    <w:basedOn w:val="110"/>
    <w:qFormat/>
    <w:uiPriority w:val="0"/>
    <w:pPr>
      <w:numPr>
        <w:ilvl w:val="2"/>
        <w:numId w:val="5"/>
      </w:numPr>
      <w:tabs>
        <w:tab w:val="left" w:pos="360"/>
      </w:tabs>
      <w:spacing w:beforeLines="0" w:afterLines="0"/>
    </w:pPr>
    <w:rPr>
      <w:rFonts w:ascii="宋体" w:eastAsia="宋体"/>
      <w:szCs w:val="21"/>
    </w:rPr>
  </w:style>
  <w:style w:type="paragraph" w:customStyle="1" w:styleId="110">
    <w:name w:val="附录一级条标题"/>
    <w:basedOn w:val="111"/>
    <w:next w:val="38"/>
    <w:qFormat/>
    <w:uiPriority w:val="0"/>
    <w:pPr>
      <w:numPr>
        <w:ilvl w:val="0"/>
        <w:numId w:val="0"/>
      </w:numPr>
      <w:tabs>
        <w:tab w:val="left" w:pos="360"/>
      </w:tabs>
      <w:autoSpaceDN w:val="0"/>
      <w:spacing w:beforeLines="50" w:afterLines="50"/>
      <w:outlineLvl w:val="2"/>
    </w:pPr>
  </w:style>
  <w:style w:type="paragraph" w:customStyle="1" w:styleId="111">
    <w:name w:val="附录章标题"/>
    <w:next w:val="38"/>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3">
    <w:name w:val="章标题"/>
    <w:next w:val="38"/>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114">
    <w:name w:val="附录标识"/>
    <w:basedOn w:val="1"/>
    <w:next w:val="38"/>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5">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116">
    <w:name w:val="封面标准文稿类别"/>
    <w:basedOn w:val="117"/>
    <w:qFormat/>
    <w:uiPriority w:val="0"/>
    <w:pPr>
      <w:spacing w:after="160" w:line="240" w:lineRule="auto"/>
    </w:pPr>
    <w:rPr>
      <w:sz w:val="24"/>
    </w:rPr>
  </w:style>
  <w:style w:type="paragraph" w:customStyle="1" w:styleId="117">
    <w:name w:val="封面一致性程度标识"/>
    <w:basedOn w:val="72"/>
    <w:qFormat/>
    <w:uiPriority w:val="0"/>
    <w:pPr>
      <w:spacing w:before="440"/>
    </w:pPr>
    <w:rPr>
      <w:rFonts w:ascii="宋体" w:eastAsia="宋体"/>
    </w:rPr>
  </w:style>
  <w:style w:type="paragraph" w:customStyle="1" w:styleId="118">
    <w:name w:val="图的脚注"/>
    <w:next w:val="3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19">
    <w:name w:val="其他标准标志"/>
    <w:basedOn w:val="74"/>
    <w:qFormat/>
    <w:uiPriority w:val="0"/>
    <w:pPr>
      <w:framePr w:w="6101" w:vAnchor="page" w:hAnchor="page" w:x="4673" w:y="942"/>
    </w:pPr>
    <w:rPr>
      <w:w w:val="130"/>
    </w:rPr>
  </w:style>
  <w:style w:type="paragraph" w:customStyle="1" w:styleId="120">
    <w:name w:val="图标脚注说明"/>
    <w:basedOn w:val="38"/>
    <w:qFormat/>
    <w:uiPriority w:val="0"/>
    <w:pPr>
      <w:ind w:left="840" w:hanging="420" w:firstLineChars="0"/>
    </w:pPr>
    <w:rPr>
      <w:sz w:val="18"/>
      <w:szCs w:val="18"/>
    </w:rPr>
  </w:style>
  <w:style w:type="paragraph" w:customStyle="1" w:styleId="121">
    <w:name w:val="附录四级条标题"/>
    <w:basedOn w:val="122"/>
    <w:next w:val="38"/>
    <w:qFormat/>
    <w:uiPriority w:val="0"/>
    <w:pPr>
      <w:numPr>
        <w:ilvl w:val="5"/>
      </w:numPr>
      <w:tabs>
        <w:tab w:val="left" w:pos="360"/>
      </w:tabs>
      <w:outlineLvl w:val="5"/>
    </w:pPr>
  </w:style>
  <w:style w:type="paragraph" w:customStyle="1" w:styleId="122">
    <w:name w:val="附录三级条标题"/>
    <w:basedOn w:val="104"/>
    <w:next w:val="38"/>
    <w:qFormat/>
    <w:uiPriority w:val="0"/>
    <w:pPr>
      <w:numPr>
        <w:ilvl w:val="4"/>
      </w:numPr>
      <w:outlineLvl w:val="4"/>
    </w:pPr>
  </w:style>
  <w:style w:type="paragraph" w:customStyle="1" w:styleId="123">
    <w:name w:val="注×：（正文）"/>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24">
    <w:name w:val="标准书眉_偶数页"/>
    <w:basedOn w:val="125"/>
    <w:next w:val="1"/>
    <w:qFormat/>
    <w:uiPriority w:val="0"/>
    <w:pPr>
      <w:tabs>
        <w:tab w:val="center" w:pos="4154"/>
        <w:tab w:val="right" w:pos="8306"/>
      </w:tabs>
      <w:jc w:val="left"/>
    </w:pPr>
  </w:style>
  <w:style w:type="paragraph" w:customStyle="1" w:styleId="12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6">
    <w:name w:val="封面标准文稿编辑信息2"/>
    <w:basedOn w:val="71"/>
    <w:qFormat/>
    <w:uiPriority w:val="0"/>
    <w:pPr>
      <w:framePr w:y="4469"/>
    </w:pPr>
  </w:style>
  <w:style w:type="paragraph" w:customStyle="1" w:styleId="12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8">
    <w:name w:val="封面标准名称2"/>
    <w:basedOn w:val="73"/>
    <w:qFormat/>
    <w:uiPriority w:val="0"/>
    <w:pPr>
      <w:framePr w:y="4469"/>
      <w:spacing w:beforeLines="630"/>
    </w:pPr>
  </w:style>
  <w:style w:type="paragraph" w:customStyle="1" w:styleId="12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30">
    <w:name w:val="附录表标号"/>
    <w:basedOn w:val="1"/>
    <w:next w:val="38"/>
    <w:qFormat/>
    <w:uiPriority w:val="0"/>
    <w:pPr>
      <w:numPr>
        <w:ilvl w:val="0"/>
        <w:numId w:val="8"/>
      </w:numPr>
      <w:tabs>
        <w:tab w:val="clear" w:pos="0"/>
      </w:tabs>
      <w:spacing w:line="14" w:lineRule="exact"/>
      <w:ind w:left="811" w:hanging="448"/>
      <w:jc w:val="center"/>
      <w:outlineLvl w:val="0"/>
    </w:pPr>
    <w:rPr>
      <w:color w:val="FFFFFF"/>
    </w:rPr>
  </w:style>
  <w:style w:type="paragraph" w:customStyle="1" w:styleId="13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2">
    <w:name w:val="字母编号列项（一级）"/>
    <w:link w:val="187"/>
    <w:qFormat/>
    <w:uiPriority w:val="0"/>
    <w:pPr>
      <w:jc w:val="both"/>
    </w:pPr>
    <w:rPr>
      <w:rFonts w:ascii="宋体" w:hAnsi="Times New Roman" w:eastAsia="宋体" w:cs="Times New Roman"/>
      <w:sz w:val="21"/>
      <w:lang w:val="en-US" w:eastAsia="zh-CN" w:bidi="ar-SA"/>
    </w:rPr>
  </w:style>
  <w:style w:type="paragraph" w:customStyle="1" w:styleId="133">
    <w:name w:val="封面标准文稿类别2"/>
    <w:basedOn w:val="116"/>
    <w:qFormat/>
    <w:uiPriority w:val="0"/>
    <w:pPr>
      <w:framePr w:y="4469"/>
    </w:pPr>
  </w:style>
  <w:style w:type="paragraph" w:customStyle="1" w:styleId="134">
    <w:name w:val="前言、引言标题"/>
    <w:next w:val="3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5">
    <w:name w:val="示例×："/>
    <w:basedOn w:val="113"/>
    <w:qFormat/>
    <w:uiPriority w:val="0"/>
    <w:pPr>
      <w:numPr>
        <w:numId w:val="9"/>
      </w:numPr>
      <w:spacing w:beforeLines="0" w:afterLines="0"/>
      <w:outlineLvl w:val="9"/>
    </w:pPr>
    <w:rPr>
      <w:rFonts w:ascii="宋体" w:eastAsia="宋体"/>
      <w:sz w:val="18"/>
      <w:szCs w:val="18"/>
    </w:rPr>
  </w:style>
  <w:style w:type="paragraph" w:customStyle="1" w:styleId="136">
    <w:name w:val="终结线"/>
    <w:basedOn w:val="1"/>
    <w:qFormat/>
    <w:uiPriority w:val="0"/>
    <w:pPr>
      <w:framePr w:hSpace="181" w:vSpace="181" w:wrap="around" w:vAnchor="text" w:hAnchor="margin" w:xAlign="center" w:y="285"/>
    </w:pPr>
  </w:style>
  <w:style w:type="paragraph" w:customStyle="1" w:styleId="137">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138">
    <w:name w:val="目次、标准名称标题"/>
    <w:basedOn w:val="1"/>
    <w:next w:val="3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正文表标题"/>
    <w:next w:val="38"/>
    <w:qFormat/>
    <w:uiPriority w:val="0"/>
    <w:pPr>
      <w:numPr>
        <w:ilvl w:val="0"/>
        <w:numId w:val="1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0">
    <w:name w:val="附录四级无"/>
    <w:basedOn w:val="121"/>
    <w:qFormat/>
    <w:uiPriority w:val="0"/>
    <w:pPr>
      <w:tabs>
        <w:tab w:val="clear" w:pos="360"/>
      </w:tabs>
      <w:spacing w:beforeLines="0" w:afterLines="0"/>
    </w:pPr>
    <w:rPr>
      <w:rFonts w:ascii="宋体" w:eastAsia="宋体"/>
      <w:szCs w:val="21"/>
    </w:rPr>
  </w:style>
  <w:style w:type="paragraph" w:customStyle="1" w:styleId="141">
    <w:name w:val="参考文献"/>
    <w:basedOn w:val="1"/>
    <w:next w:val="3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2">
    <w:name w:val="列项◆（三级）"/>
    <w:basedOn w:val="1"/>
    <w:qFormat/>
    <w:uiPriority w:val="0"/>
    <w:pPr>
      <w:numPr>
        <w:ilvl w:val="2"/>
        <w:numId w:val="10"/>
      </w:numPr>
    </w:pPr>
    <w:rPr>
      <w:rFonts w:ascii="宋体"/>
      <w:szCs w:val="21"/>
    </w:rPr>
  </w:style>
  <w:style w:type="paragraph" w:customStyle="1" w:styleId="143">
    <w:name w:val="四级无"/>
    <w:basedOn w:val="107"/>
    <w:qFormat/>
    <w:uiPriority w:val="0"/>
    <w:pPr>
      <w:spacing w:beforeLines="0" w:afterLines="0"/>
    </w:pPr>
    <w:rPr>
      <w:rFonts w:ascii="宋体" w:eastAsia="宋体"/>
    </w:rPr>
  </w:style>
  <w:style w:type="paragraph" w:customStyle="1" w:styleId="144">
    <w:name w:val="附录五级条标题"/>
    <w:basedOn w:val="121"/>
    <w:next w:val="38"/>
    <w:qFormat/>
    <w:uiPriority w:val="0"/>
    <w:pPr>
      <w:numPr>
        <w:ilvl w:val="6"/>
      </w:numPr>
      <w:outlineLvl w:val="6"/>
    </w:pPr>
  </w:style>
  <w:style w:type="paragraph" w:customStyle="1" w:styleId="145">
    <w:name w:val="一级无"/>
    <w:basedOn w:val="101"/>
    <w:qFormat/>
    <w:uiPriority w:val="0"/>
    <w:pPr>
      <w:spacing w:beforeLines="0" w:afterLines="0"/>
    </w:pPr>
    <w:rPr>
      <w:rFonts w:ascii="宋体" w:eastAsia="宋体"/>
    </w:rPr>
  </w:style>
  <w:style w:type="paragraph" w:customStyle="1" w:styleId="146">
    <w:name w:val="封面正文"/>
    <w:qFormat/>
    <w:uiPriority w:val="0"/>
    <w:pPr>
      <w:jc w:val="both"/>
    </w:pPr>
    <w:rPr>
      <w:rFonts w:ascii="Times New Roman" w:hAnsi="Times New Roman" w:eastAsia="宋体" w:cs="Times New Roman"/>
      <w:lang w:val="en-US" w:eastAsia="zh-CN" w:bidi="ar-SA"/>
    </w:rPr>
  </w:style>
  <w:style w:type="paragraph" w:customStyle="1" w:styleId="147">
    <w:name w:val="示例后文字"/>
    <w:basedOn w:val="38"/>
    <w:next w:val="38"/>
    <w:qFormat/>
    <w:uiPriority w:val="0"/>
    <w:pPr>
      <w:ind w:firstLine="360"/>
    </w:pPr>
    <w:rPr>
      <w:sz w:val="18"/>
    </w:rPr>
  </w:style>
  <w:style w:type="paragraph" w:customStyle="1" w:styleId="148">
    <w:name w:val="条文脚注"/>
    <w:basedOn w:val="39"/>
    <w:qFormat/>
    <w:uiPriority w:val="0"/>
    <w:pPr>
      <w:numPr>
        <w:numId w:val="0"/>
      </w:numPr>
      <w:jc w:val="both"/>
    </w:pPr>
  </w:style>
  <w:style w:type="paragraph" w:customStyle="1" w:styleId="14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50">
    <w:name w:val="注：（正文）"/>
    <w:basedOn w:val="151"/>
    <w:next w:val="38"/>
    <w:qFormat/>
    <w:uiPriority w:val="0"/>
  </w:style>
  <w:style w:type="paragraph" w:customStyle="1" w:styleId="151">
    <w:name w:val="注："/>
    <w:next w:val="38"/>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152">
    <w:name w:val="正文公式编号制表符"/>
    <w:basedOn w:val="38"/>
    <w:next w:val="38"/>
    <w:qFormat/>
    <w:uiPriority w:val="0"/>
    <w:pPr>
      <w:ind w:firstLine="0" w:firstLineChars="0"/>
    </w:pPr>
  </w:style>
  <w:style w:type="paragraph" w:customStyle="1" w:styleId="153">
    <w:name w:val="附录三级无"/>
    <w:basedOn w:val="122"/>
    <w:qFormat/>
    <w:uiPriority w:val="0"/>
    <w:pPr>
      <w:tabs>
        <w:tab w:val="clear" w:pos="360"/>
      </w:tabs>
      <w:spacing w:beforeLines="0" w:afterLines="0"/>
    </w:pPr>
    <w:rPr>
      <w:rFonts w:ascii="宋体" w:eastAsia="宋体"/>
      <w:szCs w:val="21"/>
    </w:rPr>
  </w:style>
  <w:style w:type="paragraph" w:customStyle="1" w:styleId="154">
    <w:name w:val="实施日期"/>
    <w:basedOn w:val="129"/>
    <w:qFormat/>
    <w:uiPriority w:val="0"/>
    <w:pPr>
      <w:framePr w:vAnchor="page" w:hAnchor="text"/>
      <w:jc w:val="right"/>
    </w:pPr>
  </w:style>
  <w:style w:type="paragraph" w:customStyle="1" w:styleId="155">
    <w:name w:val="示例"/>
    <w:next w:val="156"/>
    <w:qFormat/>
    <w:uiPriority w:val="0"/>
    <w:pPr>
      <w:widowControl w:val="0"/>
      <w:numPr>
        <w:ilvl w:val="0"/>
        <w:numId w:val="13"/>
      </w:numPr>
      <w:jc w:val="both"/>
    </w:pPr>
    <w:rPr>
      <w:rFonts w:ascii="宋体" w:hAnsi="Times New Roman" w:eastAsia="宋体" w:cs="Times New Roman"/>
      <w:sz w:val="18"/>
      <w:szCs w:val="18"/>
      <w:lang w:val="en-US" w:eastAsia="zh-CN" w:bidi="ar-SA"/>
    </w:rPr>
  </w:style>
  <w:style w:type="paragraph" w:customStyle="1" w:styleId="15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57">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158">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15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6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6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62">
    <w:name w:val="三级无"/>
    <w:basedOn w:val="108"/>
    <w:qFormat/>
    <w:uiPriority w:val="0"/>
    <w:pPr>
      <w:spacing w:beforeLines="0" w:afterLines="0"/>
    </w:pPr>
    <w:rPr>
      <w:rFonts w:ascii="宋体" w:eastAsia="宋体"/>
    </w:rPr>
  </w:style>
  <w:style w:type="paragraph" w:customStyle="1" w:styleId="16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6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65">
    <w:name w:val="正文图标题"/>
    <w:next w:val="38"/>
    <w:qFormat/>
    <w:uiPriority w:val="0"/>
    <w:pPr>
      <w:numPr>
        <w:ilvl w:val="0"/>
        <w:numId w:val="15"/>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66">
    <w:name w:val="标准书眉一"/>
    <w:qFormat/>
    <w:uiPriority w:val="0"/>
    <w:pPr>
      <w:jc w:val="both"/>
    </w:pPr>
    <w:rPr>
      <w:rFonts w:ascii="Times New Roman" w:hAnsi="Times New Roman" w:eastAsia="宋体" w:cs="Times New Roman"/>
      <w:lang w:val="en-US" w:eastAsia="zh-CN" w:bidi="ar-SA"/>
    </w:rPr>
  </w:style>
  <w:style w:type="paragraph" w:customStyle="1" w:styleId="167">
    <w:name w:val="附录图标题"/>
    <w:basedOn w:val="1"/>
    <w:next w:val="38"/>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68">
    <w:name w:val="封面一致性程度标识2"/>
    <w:basedOn w:val="117"/>
    <w:qFormat/>
    <w:uiPriority w:val="0"/>
    <w:pPr>
      <w:framePr w:y="4469"/>
    </w:pPr>
  </w:style>
  <w:style w:type="paragraph" w:customStyle="1" w:styleId="169">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170">
    <w:name w:val="二级无"/>
    <w:basedOn w:val="100"/>
    <w:qFormat/>
    <w:uiPriority w:val="0"/>
    <w:pPr>
      <w:spacing w:beforeLines="0" w:afterLines="0"/>
    </w:pPr>
    <w:rPr>
      <w:rFonts w:ascii="宋体" w:eastAsia="宋体"/>
    </w:rPr>
  </w:style>
  <w:style w:type="paragraph" w:customStyle="1" w:styleId="171">
    <w:name w:val="图表脚注说明"/>
    <w:basedOn w:val="1"/>
    <w:qFormat/>
    <w:uiPriority w:val="0"/>
    <w:pPr>
      <w:numPr>
        <w:ilvl w:val="0"/>
        <w:numId w:val="16"/>
      </w:numPr>
    </w:pPr>
    <w:rPr>
      <w:rFonts w:ascii="宋体"/>
      <w:sz w:val="18"/>
      <w:szCs w:val="18"/>
    </w:rPr>
  </w:style>
  <w:style w:type="paragraph" w:customStyle="1" w:styleId="172">
    <w:name w:val="附录二级无"/>
    <w:basedOn w:val="104"/>
    <w:qFormat/>
    <w:uiPriority w:val="0"/>
    <w:pPr>
      <w:tabs>
        <w:tab w:val="clear" w:pos="360"/>
      </w:tabs>
      <w:spacing w:beforeLines="0" w:afterLines="0"/>
    </w:pPr>
    <w:rPr>
      <w:rFonts w:ascii="宋体" w:eastAsia="宋体"/>
      <w:szCs w:val="21"/>
    </w:rPr>
  </w:style>
  <w:style w:type="paragraph" w:customStyle="1" w:styleId="173">
    <w:name w:val="附录标题"/>
    <w:basedOn w:val="38"/>
    <w:next w:val="38"/>
    <w:qFormat/>
    <w:uiPriority w:val="0"/>
    <w:pPr>
      <w:ind w:firstLine="0" w:firstLineChars="0"/>
      <w:jc w:val="center"/>
    </w:pPr>
    <w:rPr>
      <w:rFonts w:ascii="黑体"/>
    </w:rPr>
  </w:style>
  <w:style w:type="paragraph" w:customStyle="1" w:styleId="174">
    <w:name w:val="附录表标题"/>
    <w:basedOn w:val="1"/>
    <w:next w:val="38"/>
    <w:qFormat/>
    <w:uiPriority w:val="0"/>
    <w:pPr>
      <w:numPr>
        <w:ilvl w:val="1"/>
        <w:numId w:val="8"/>
      </w:numPr>
      <w:tabs>
        <w:tab w:val="left" w:pos="180"/>
      </w:tabs>
      <w:spacing w:beforeLines="50" w:afterLines="50"/>
      <w:ind w:left="0" w:firstLine="0"/>
      <w:jc w:val="center"/>
    </w:pPr>
    <w:rPr>
      <w:rFonts w:ascii="黑体" w:eastAsia="黑体"/>
      <w:szCs w:val="21"/>
    </w:rPr>
  </w:style>
  <w:style w:type="paragraph" w:customStyle="1" w:styleId="17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76">
    <w:name w:val="附录五级无"/>
    <w:basedOn w:val="144"/>
    <w:qFormat/>
    <w:uiPriority w:val="0"/>
    <w:pPr>
      <w:tabs>
        <w:tab w:val="clear" w:pos="360"/>
      </w:tabs>
      <w:spacing w:beforeLines="0" w:afterLines="0"/>
    </w:pPr>
    <w:rPr>
      <w:rFonts w:ascii="宋体" w:eastAsia="宋体"/>
      <w:szCs w:val="21"/>
    </w:rPr>
  </w:style>
  <w:style w:type="paragraph" w:customStyle="1" w:styleId="177">
    <w:name w:val="注×："/>
    <w:qFormat/>
    <w:uiPriority w:val="0"/>
    <w:pPr>
      <w:widowControl w:val="0"/>
      <w:numPr>
        <w:ilvl w:val="0"/>
        <w:numId w:val="17"/>
      </w:numPr>
      <w:autoSpaceDE w:val="0"/>
      <w:autoSpaceDN w:val="0"/>
      <w:jc w:val="both"/>
    </w:pPr>
    <w:rPr>
      <w:rFonts w:ascii="宋体" w:hAnsi="Times New Roman" w:eastAsia="宋体" w:cs="Times New Roman"/>
      <w:sz w:val="18"/>
      <w:szCs w:val="18"/>
      <w:lang w:val="en-US" w:eastAsia="zh-CN" w:bidi="ar-SA"/>
    </w:rPr>
  </w:style>
  <w:style w:type="paragraph" w:customStyle="1" w:styleId="178">
    <w:name w:val="附录公式编号制表符"/>
    <w:basedOn w:val="1"/>
    <w:next w:val="38"/>
    <w:qFormat/>
    <w:uiPriority w:val="0"/>
    <w:pPr>
      <w:widowControl/>
      <w:tabs>
        <w:tab w:val="center" w:pos="4201"/>
        <w:tab w:val="right" w:leader="dot" w:pos="9298"/>
      </w:tabs>
      <w:autoSpaceDE w:val="0"/>
      <w:autoSpaceDN w:val="0"/>
    </w:pPr>
    <w:rPr>
      <w:rFonts w:ascii="宋体"/>
      <w:kern w:val="0"/>
      <w:szCs w:val="20"/>
    </w:rPr>
  </w:style>
  <w:style w:type="paragraph" w:customStyle="1" w:styleId="179">
    <w:name w:val="封面标准英文名称2"/>
    <w:basedOn w:val="72"/>
    <w:qFormat/>
    <w:uiPriority w:val="0"/>
    <w:pPr>
      <w:framePr w:y="4469"/>
    </w:pPr>
  </w:style>
  <w:style w:type="character" w:customStyle="1" w:styleId="180">
    <w:name w:val="批注框文本 字符"/>
    <w:link w:val="32"/>
    <w:qFormat/>
    <w:uiPriority w:val="99"/>
    <w:rPr>
      <w:rFonts w:ascii="Times New Roman" w:hAnsi="Times New Roman" w:eastAsia="宋体"/>
      <w:snapToGrid/>
      <w:color w:val="auto"/>
      <w:sz w:val="18"/>
      <w:szCs w:val="18"/>
    </w:rPr>
  </w:style>
  <w:style w:type="character" w:customStyle="1" w:styleId="181">
    <w:name w:val="批注文字 字符"/>
    <w:link w:val="21"/>
    <w:qFormat/>
    <w:uiPriority w:val="0"/>
    <w:rPr>
      <w:rFonts w:ascii="Times New Roman" w:hAnsi="Times New Roman" w:eastAsia="宋体"/>
      <w:snapToGrid/>
      <w:color w:val="auto"/>
      <w:szCs w:val="24"/>
    </w:rPr>
  </w:style>
  <w:style w:type="character" w:customStyle="1" w:styleId="182">
    <w:name w:val="批注主题 字符"/>
    <w:link w:val="49"/>
    <w:qFormat/>
    <w:uiPriority w:val="0"/>
    <w:rPr>
      <w:rFonts w:ascii="Times New Roman" w:hAnsi="Times New Roman" w:eastAsia="宋体"/>
      <w:b/>
      <w:bCs/>
      <w:snapToGrid/>
      <w:color w:val="auto"/>
      <w:szCs w:val="24"/>
    </w:rPr>
  </w:style>
  <w:style w:type="paragraph" w:customStyle="1" w:styleId="1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84">
    <w:name w:val="标题 字符"/>
    <w:link w:val="48"/>
    <w:qFormat/>
    <w:uiPriority w:val="0"/>
    <w:rPr>
      <w:rFonts w:ascii="Calibri Light" w:hAnsi="Calibri Light" w:eastAsia="宋体"/>
      <w:b/>
      <w:bCs/>
      <w:snapToGrid/>
      <w:color w:val="auto"/>
      <w:sz w:val="32"/>
      <w:szCs w:val="32"/>
    </w:rPr>
  </w:style>
  <w:style w:type="paragraph" w:customStyle="1" w:styleId="185">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86">
    <w:name w:val="列出段落1"/>
    <w:basedOn w:val="1"/>
    <w:qFormat/>
    <w:uiPriority w:val="0"/>
    <w:pPr>
      <w:ind w:firstLine="420" w:firstLineChars="200"/>
    </w:pPr>
    <w:rPr>
      <w:rFonts w:ascii="Calibri" w:hAnsi="Calibri"/>
      <w:szCs w:val="22"/>
    </w:rPr>
  </w:style>
  <w:style w:type="character" w:customStyle="1" w:styleId="187">
    <w:name w:val="字母编号列项（一级） Char"/>
    <w:link w:val="132"/>
    <w:qFormat/>
    <w:uiPriority w:val="0"/>
    <w:rPr>
      <w:rFonts w:ascii="宋体" w:hAnsi="Times New Roman" w:eastAsia="宋体"/>
      <w:sz w:val="21"/>
      <w:lang w:bidi="ar-SA"/>
    </w:rPr>
  </w:style>
  <w:style w:type="paragraph" w:customStyle="1" w:styleId="188">
    <w:name w:val="Default"/>
    <w:qFormat/>
    <w:uiPriority w:val="0"/>
    <w:pPr>
      <w:widowControl w:val="0"/>
      <w:autoSpaceDE w:val="0"/>
      <w:autoSpaceDN w:val="0"/>
      <w:adjustRightInd w:val="0"/>
    </w:pPr>
    <w:rPr>
      <w:rFonts w:ascii="宋体" w:hAnsi="宋体" w:eastAsia="黑体" w:cs="宋体"/>
      <w:color w:val="000000"/>
      <w:sz w:val="24"/>
      <w:szCs w:val="24"/>
      <w:lang w:val="en-US" w:eastAsia="zh-CN" w:bidi="ar-SA"/>
    </w:rPr>
  </w:style>
  <w:style w:type="character" w:customStyle="1" w:styleId="189">
    <w:name w:val="一级条标题 Char"/>
    <w:link w:val="101"/>
    <w:qFormat/>
    <w:uiPriority w:val="0"/>
    <w:rPr>
      <w:rFonts w:ascii="黑体" w:eastAsia="黑体"/>
      <w:sz w:val="21"/>
      <w:szCs w:val="21"/>
    </w:rPr>
  </w:style>
  <w:style w:type="paragraph" w:customStyle="1" w:styleId="190">
    <w:name w:val="列出段落11"/>
    <w:basedOn w:val="1"/>
    <w:qFormat/>
    <w:uiPriority w:val="0"/>
    <w:pPr>
      <w:ind w:firstLine="420" w:firstLineChars="200"/>
    </w:pPr>
  </w:style>
  <w:style w:type="paragraph" w:customStyle="1" w:styleId="19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9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93">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4">
    <w:name w:val="xl6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95">
    <w:name w:val="xl6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96">
    <w:name w:val="xl67"/>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9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98">
    <w:name w:val="xl69"/>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9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20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20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5">
    <w:name w:val="xl76"/>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20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kern w:val="0"/>
      <w:sz w:val="18"/>
      <w:szCs w:val="18"/>
    </w:rPr>
  </w:style>
  <w:style w:type="paragraph" w:customStyle="1" w:styleId="20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18"/>
      <w:szCs w:val="18"/>
    </w:rPr>
  </w:style>
  <w:style w:type="paragraph" w:customStyle="1" w:styleId="20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Cs w:val="21"/>
    </w:rPr>
  </w:style>
  <w:style w:type="paragraph" w:customStyle="1" w:styleId="210">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1">
    <w:name w:val="xl8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21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21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1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17">
    <w:name w:val="font51348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8">
    <w:name w:val="xl6313485"/>
    <w:basedOn w:val="1"/>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219">
    <w:name w:val="xl6413485"/>
    <w:basedOn w:val="1"/>
    <w:qFormat/>
    <w:uiPriority w:val="0"/>
    <w:pPr>
      <w:widowControl/>
      <w:spacing w:before="100" w:beforeAutospacing="1" w:after="100" w:afterAutospacing="1"/>
      <w:jc w:val="center"/>
      <w:textAlignment w:val="bottom"/>
    </w:pPr>
    <w:rPr>
      <w:rFonts w:ascii="宋体" w:hAnsi="宋体" w:cs="宋体"/>
      <w:color w:val="000000"/>
      <w:kern w:val="0"/>
      <w:sz w:val="24"/>
    </w:rPr>
  </w:style>
  <w:style w:type="paragraph" w:customStyle="1" w:styleId="220">
    <w:name w:val="xl6513485"/>
    <w:basedOn w:val="1"/>
    <w:qFormat/>
    <w:uiPriority w:val="0"/>
    <w:pPr>
      <w:widowControl/>
      <w:spacing w:before="100" w:beforeAutospacing="1" w:after="100" w:afterAutospacing="1"/>
      <w:jc w:val="center"/>
      <w:textAlignment w:val="center"/>
    </w:pPr>
    <w:rPr>
      <w:rFonts w:ascii="宋体" w:hAnsi="宋体" w:cs="宋体"/>
      <w:color w:val="000000"/>
      <w:kern w:val="0"/>
      <w:sz w:val="24"/>
    </w:rPr>
  </w:style>
  <w:style w:type="paragraph" w:customStyle="1" w:styleId="221">
    <w:name w:val="xl6613485"/>
    <w:basedOn w:val="1"/>
    <w:qFormat/>
    <w:uiPriority w:val="0"/>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222">
    <w:name w:val="xl6713485"/>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黑体" w:hAnsi="黑体" w:eastAsia="黑体" w:cs="宋体"/>
      <w:b/>
      <w:bCs/>
      <w:color w:val="000000"/>
      <w:kern w:val="0"/>
      <w:sz w:val="24"/>
    </w:rPr>
  </w:style>
  <w:style w:type="paragraph" w:customStyle="1" w:styleId="223">
    <w:name w:val="xl6813485"/>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224">
    <w:name w:val="xl6913485"/>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color w:val="000000"/>
      <w:kern w:val="0"/>
      <w:sz w:val="22"/>
      <w:szCs w:val="22"/>
    </w:rPr>
  </w:style>
  <w:style w:type="paragraph" w:customStyle="1" w:styleId="225">
    <w:name w:val="xl7013485"/>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color w:val="000000"/>
      <w:kern w:val="0"/>
      <w:sz w:val="22"/>
      <w:szCs w:val="22"/>
    </w:rPr>
  </w:style>
  <w:style w:type="paragraph" w:customStyle="1" w:styleId="226">
    <w:name w:val="xl711348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27">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228">
    <w:name w:val="xl64"/>
    <w:basedOn w:val="1"/>
    <w:qFormat/>
    <w:uiPriority w:val="0"/>
    <w:pPr>
      <w:widowControl/>
      <w:spacing w:before="100" w:beforeAutospacing="1" w:after="100" w:afterAutospacing="1"/>
      <w:jc w:val="center"/>
    </w:pPr>
    <w:rPr>
      <w:rFonts w:ascii="宋体" w:hAnsi="宋体" w:cs="宋体"/>
      <w:kern w:val="0"/>
      <w:sz w:val="24"/>
    </w:rPr>
  </w:style>
  <w:style w:type="character" w:customStyle="1" w:styleId="229">
    <w:name w:val="标题 2 字符"/>
    <w:basedOn w:val="52"/>
    <w:link w:val="3"/>
    <w:qFormat/>
    <w:uiPriority w:val="0"/>
    <w:rPr>
      <w:rFonts w:ascii="Arial" w:hAnsi="Arial" w:eastAsia="黑体"/>
      <w:b/>
      <w:bCs/>
      <w:kern w:val="2"/>
      <w:sz w:val="21"/>
      <w:szCs w:val="32"/>
    </w:rPr>
  </w:style>
  <w:style w:type="character" w:customStyle="1" w:styleId="230">
    <w:name w:val="标题 3 字符"/>
    <w:basedOn w:val="52"/>
    <w:link w:val="4"/>
    <w:qFormat/>
    <w:uiPriority w:val="0"/>
    <w:rPr>
      <w:b/>
      <w:bCs/>
      <w:kern w:val="2"/>
      <w:sz w:val="32"/>
      <w:szCs w:val="32"/>
    </w:rPr>
  </w:style>
  <w:style w:type="character" w:customStyle="1" w:styleId="231">
    <w:name w:val="标题 4 字符"/>
    <w:basedOn w:val="52"/>
    <w:link w:val="5"/>
    <w:qFormat/>
    <w:uiPriority w:val="0"/>
    <w:rPr>
      <w:rFonts w:ascii="Arial" w:hAnsi="Arial" w:eastAsia="黑体"/>
      <w:b/>
      <w:bCs/>
      <w:kern w:val="2"/>
      <w:sz w:val="28"/>
      <w:szCs w:val="28"/>
    </w:rPr>
  </w:style>
  <w:style w:type="character" w:customStyle="1" w:styleId="232">
    <w:name w:val="标题 5 字符"/>
    <w:basedOn w:val="52"/>
    <w:link w:val="6"/>
    <w:qFormat/>
    <w:uiPriority w:val="0"/>
    <w:rPr>
      <w:b/>
      <w:bCs/>
      <w:kern w:val="2"/>
      <w:sz w:val="28"/>
      <w:szCs w:val="28"/>
    </w:rPr>
  </w:style>
  <w:style w:type="character" w:customStyle="1" w:styleId="233">
    <w:name w:val="标题 6 字符"/>
    <w:basedOn w:val="52"/>
    <w:link w:val="7"/>
    <w:qFormat/>
    <w:uiPriority w:val="0"/>
    <w:rPr>
      <w:rFonts w:ascii="Arial" w:hAnsi="Arial" w:eastAsia="黑体"/>
      <w:b/>
      <w:bCs/>
      <w:kern w:val="2"/>
      <w:sz w:val="24"/>
    </w:rPr>
  </w:style>
  <w:style w:type="character" w:customStyle="1" w:styleId="234">
    <w:name w:val="标题 7 字符"/>
    <w:basedOn w:val="52"/>
    <w:link w:val="8"/>
    <w:qFormat/>
    <w:uiPriority w:val="0"/>
    <w:rPr>
      <w:b/>
      <w:bCs/>
      <w:kern w:val="2"/>
      <w:sz w:val="24"/>
    </w:rPr>
  </w:style>
  <w:style w:type="character" w:customStyle="1" w:styleId="235">
    <w:name w:val="标题 8 字符"/>
    <w:basedOn w:val="52"/>
    <w:link w:val="9"/>
    <w:qFormat/>
    <w:uiPriority w:val="0"/>
    <w:rPr>
      <w:rFonts w:ascii="Arial" w:hAnsi="Arial" w:eastAsia="黑体"/>
      <w:kern w:val="2"/>
      <w:sz w:val="24"/>
    </w:rPr>
  </w:style>
  <w:style w:type="character" w:customStyle="1" w:styleId="236">
    <w:name w:val="标题 9 字符"/>
    <w:basedOn w:val="52"/>
    <w:link w:val="10"/>
    <w:qFormat/>
    <w:uiPriority w:val="0"/>
    <w:rPr>
      <w:rFonts w:ascii="Arial" w:hAnsi="Arial" w:eastAsia="黑体"/>
      <w:kern w:val="2"/>
      <w:sz w:val="21"/>
      <w:szCs w:val="21"/>
    </w:rPr>
  </w:style>
  <w:style w:type="character" w:customStyle="1" w:styleId="237">
    <w:name w:val="正文文本 字符"/>
    <w:basedOn w:val="52"/>
    <w:link w:val="23"/>
    <w:qFormat/>
    <w:uiPriority w:val="99"/>
    <w:rPr>
      <w:kern w:val="2"/>
      <w:sz w:val="21"/>
    </w:rPr>
  </w:style>
  <w:style w:type="character" w:customStyle="1" w:styleId="238">
    <w:name w:val="正文文本缩进 字符"/>
    <w:basedOn w:val="52"/>
    <w:link w:val="24"/>
    <w:qFormat/>
    <w:uiPriority w:val="0"/>
    <w:rPr>
      <w:kern w:val="2"/>
      <w:sz w:val="21"/>
    </w:rPr>
  </w:style>
  <w:style w:type="character" w:customStyle="1" w:styleId="239">
    <w:name w:val="HTML 地址 字符"/>
    <w:basedOn w:val="52"/>
    <w:link w:val="25"/>
    <w:qFormat/>
    <w:uiPriority w:val="0"/>
    <w:rPr>
      <w:i/>
      <w:iCs/>
      <w:kern w:val="2"/>
      <w:sz w:val="21"/>
    </w:rPr>
  </w:style>
  <w:style w:type="character" w:customStyle="1" w:styleId="240">
    <w:name w:val="纯文本 字符"/>
    <w:basedOn w:val="52"/>
    <w:link w:val="27"/>
    <w:qFormat/>
    <w:uiPriority w:val="0"/>
    <w:rPr>
      <w:rFonts w:ascii="宋体" w:hAnsi="Courier New"/>
      <w:kern w:val="2"/>
      <w:sz w:val="21"/>
    </w:rPr>
  </w:style>
  <w:style w:type="character" w:customStyle="1" w:styleId="241">
    <w:name w:val="日期 字符"/>
    <w:basedOn w:val="52"/>
    <w:link w:val="30"/>
    <w:qFormat/>
    <w:uiPriority w:val="0"/>
    <w:rPr>
      <w:rFonts w:ascii="等线" w:hAnsi="等线" w:eastAsia="等线"/>
      <w:kern w:val="2"/>
      <w:sz w:val="21"/>
      <w:szCs w:val="22"/>
    </w:rPr>
  </w:style>
  <w:style w:type="character" w:customStyle="1" w:styleId="242">
    <w:name w:val="正文文本缩进 3 字符"/>
    <w:basedOn w:val="52"/>
    <w:link w:val="40"/>
    <w:qFormat/>
    <w:uiPriority w:val="0"/>
    <w:rPr>
      <w:kern w:val="2"/>
      <w:sz w:val="16"/>
      <w:szCs w:val="16"/>
    </w:rPr>
  </w:style>
  <w:style w:type="character" w:customStyle="1" w:styleId="243">
    <w:name w:val="HTML 预设格式 字符"/>
    <w:basedOn w:val="52"/>
    <w:link w:val="45"/>
    <w:qFormat/>
    <w:uiPriority w:val="0"/>
    <w:rPr>
      <w:rFonts w:ascii="Courier New" w:hAnsi="Courier New" w:cs="Courier New"/>
      <w:kern w:val="2"/>
    </w:rPr>
  </w:style>
  <w:style w:type="table" w:customStyle="1" w:styleId="244">
    <w:name w:val="网格型1"/>
    <w:basedOn w:val="5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5">
    <w:name w:val="List Paragraph"/>
    <w:basedOn w:val="1"/>
    <w:qFormat/>
    <w:uiPriority w:val="34"/>
    <w:pPr>
      <w:ind w:firstLine="420" w:firstLineChars="200"/>
    </w:pPr>
    <w:rPr>
      <w:rFonts w:ascii="等线" w:hAnsi="等线" w:eastAsia="等线"/>
      <w:szCs w:val="22"/>
    </w:rPr>
  </w:style>
  <w:style w:type="character" w:customStyle="1" w:styleId="246">
    <w:name w:val="段 Char Char"/>
    <w:qFormat/>
    <w:uiPriority w:val="0"/>
    <w:rPr>
      <w:rFonts w:ascii="宋体"/>
      <w:lang w:val="en-US" w:eastAsia="zh-CN"/>
    </w:rPr>
  </w:style>
  <w:style w:type="character" w:customStyle="1" w:styleId="247">
    <w:name w:val="个人撰写风格"/>
    <w:qFormat/>
    <w:uiPriority w:val="0"/>
    <w:rPr>
      <w:rFonts w:ascii="Arial" w:hAnsi="Arial" w:eastAsia="宋体" w:cs="Arial"/>
      <w:color w:val="auto"/>
      <w:sz w:val="20"/>
    </w:rPr>
  </w:style>
  <w:style w:type="character" w:customStyle="1" w:styleId="248">
    <w:name w:val="个人答复风格"/>
    <w:qFormat/>
    <w:uiPriority w:val="0"/>
    <w:rPr>
      <w:rFonts w:ascii="Arial" w:hAnsi="Arial" w:eastAsia="宋体" w:cs="Arial"/>
      <w:color w:val="auto"/>
      <w:sz w:val="20"/>
    </w:rPr>
  </w:style>
  <w:style w:type="character" w:customStyle="1" w:styleId="249">
    <w:name w:val="段 Char Char Char"/>
    <w:qFormat/>
    <w:uiPriority w:val="0"/>
    <w:rPr>
      <w:rFonts w:ascii="宋体"/>
      <w:sz w:val="21"/>
      <w:lang w:val="en-US" w:eastAsia="zh-CN" w:bidi="ar-SA"/>
    </w:rPr>
  </w:style>
  <w:style w:type="paragraph" w:customStyle="1" w:styleId="250">
    <w:name w:val="xl95"/>
    <w:basedOn w:val="1"/>
    <w:qFormat/>
    <w:uiPriority w:val="0"/>
    <w:pPr>
      <w:widowControl/>
      <w:pBdr>
        <w:left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kern w:val="0"/>
      <w:szCs w:val="21"/>
    </w:rPr>
  </w:style>
  <w:style w:type="paragraph" w:customStyle="1" w:styleId="251">
    <w:name w:val="xl100"/>
    <w:basedOn w:val="1"/>
    <w:qFormat/>
    <w:uiPriority w:val="0"/>
    <w:pPr>
      <w:widowControl/>
      <w:pBdr>
        <w:left w:val="single" w:color="000000" w:sz="4" w:space="0"/>
        <w:bottom w:val="single" w:color="000000" w:sz="4" w:space="0"/>
        <w:right w:val="single" w:color="000000" w:sz="4" w:space="0"/>
      </w:pBdr>
      <w:spacing w:before="100" w:beforeAutospacing="1" w:after="100" w:afterAutospacing="1"/>
      <w:textAlignment w:val="center"/>
    </w:pPr>
    <w:rPr>
      <w:rFonts w:ascii="Calibri" w:hAnsi="Calibri" w:cs="宋体"/>
      <w:kern w:val="0"/>
      <w:szCs w:val="21"/>
    </w:rPr>
  </w:style>
  <w:style w:type="paragraph" w:customStyle="1" w:styleId="252">
    <w:name w:val="xl110"/>
    <w:basedOn w:val="1"/>
    <w:qFormat/>
    <w:uiPriority w:val="0"/>
    <w:pPr>
      <w:widowControl/>
      <w:pBdr>
        <w:left w:val="single" w:color="000000" w:sz="4" w:space="0"/>
        <w:right w:val="single" w:color="000000" w:sz="4" w:space="0"/>
      </w:pBdr>
      <w:spacing w:before="100" w:beforeAutospacing="1" w:after="100" w:afterAutospacing="1"/>
      <w:jc w:val="left"/>
      <w:textAlignment w:val="center"/>
    </w:pPr>
    <w:rPr>
      <w:rFonts w:ascii="宋体" w:hAnsi="宋体" w:cs="宋体"/>
      <w:kern w:val="0"/>
      <w:szCs w:val="21"/>
    </w:rPr>
  </w:style>
  <w:style w:type="paragraph" w:customStyle="1" w:styleId="253">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54">
    <w:name w:val="xl10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宋体" w:hAnsi="宋体" w:cs="宋体"/>
      <w:kern w:val="0"/>
      <w:szCs w:val="21"/>
    </w:rPr>
  </w:style>
  <w:style w:type="paragraph" w:customStyle="1" w:styleId="255">
    <w:name w:val="xl112"/>
    <w:basedOn w:val="1"/>
    <w:qFormat/>
    <w:uiPriority w:val="0"/>
    <w:pPr>
      <w:widowControl/>
      <w:pBdr>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56">
    <w:name w:val="xl9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Calibri" w:hAnsi="Calibri" w:cs="宋体"/>
      <w:kern w:val="0"/>
      <w:szCs w:val="21"/>
    </w:rPr>
  </w:style>
  <w:style w:type="paragraph" w:customStyle="1" w:styleId="257">
    <w:name w:val="图表脚注"/>
    <w:next w:val="38"/>
    <w:qFormat/>
    <w:uiPriority w:val="0"/>
    <w:pPr>
      <w:ind w:left="2955" w:hanging="420"/>
      <w:jc w:val="both"/>
    </w:pPr>
    <w:rPr>
      <w:rFonts w:ascii="宋体" w:hAnsi="Times New Roman" w:eastAsia="宋体" w:cs="Times New Roman"/>
      <w:sz w:val="18"/>
      <w:lang w:val="en-US" w:eastAsia="zh-CN" w:bidi="ar-SA"/>
    </w:rPr>
  </w:style>
  <w:style w:type="paragraph" w:customStyle="1" w:styleId="25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9">
    <w:name w:val="xl10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Cs w:val="21"/>
    </w:rPr>
  </w:style>
  <w:style w:type="paragraph" w:customStyle="1" w:styleId="260">
    <w:name w:val="xl11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1">
    <w:name w:val="xl104"/>
    <w:basedOn w:val="1"/>
    <w:qFormat/>
    <w:uiPriority w:val="0"/>
    <w:pPr>
      <w:widowControl/>
      <w:pBdr>
        <w:left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62">
    <w:name w:val="xl94"/>
    <w:basedOn w:val="1"/>
    <w:qFormat/>
    <w:uiPriority w:val="0"/>
    <w:pPr>
      <w:widowControl/>
      <w:pBdr>
        <w:top w:val="single" w:color="000000" w:sz="4" w:space="0"/>
        <w:left w:val="single" w:color="000000" w:sz="4" w:space="0"/>
        <w:right w:val="single" w:color="000000" w:sz="4" w:space="0"/>
      </w:pBdr>
      <w:spacing w:before="100" w:beforeAutospacing="1" w:after="100" w:afterAutospacing="1"/>
      <w:textAlignment w:val="center"/>
    </w:pPr>
    <w:rPr>
      <w:rFonts w:ascii="宋体" w:hAnsi="宋体" w:cs="宋体"/>
      <w:kern w:val="0"/>
      <w:szCs w:val="21"/>
    </w:rPr>
  </w:style>
  <w:style w:type="paragraph" w:customStyle="1" w:styleId="263">
    <w:name w:val="xl106"/>
    <w:basedOn w:val="1"/>
    <w:qFormat/>
    <w:uiPriority w:val="0"/>
    <w:pPr>
      <w:widowControl/>
      <w:pBdr>
        <w:left w:val="single" w:color="000000" w:sz="4" w:space="0"/>
      </w:pBdr>
      <w:spacing w:before="100" w:beforeAutospacing="1" w:after="100" w:afterAutospacing="1"/>
      <w:textAlignment w:val="center"/>
    </w:pPr>
    <w:rPr>
      <w:kern w:val="0"/>
      <w:szCs w:val="21"/>
    </w:rPr>
  </w:style>
  <w:style w:type="paragraph" w:customStyle="1" w:styleId="264">
    <w:name w:val="xl90"/>
    <w:basedOn w:val="1"/>
    <w:qFormat/>
    <w:uiPriority w:val="0"/>
    <w:pPr>
      <w:widowControl/>
      <w:pBdr>
        <w:top w:val="single" w:color="000000" w:sz="4" w:space="0"/>
        <w:bottom w:val="single" w:color="000000" w:sz="4" w:space="0"/>
      </w:pBdr>
      <w:spacing w:before="100" w:beforeAutospacing="1" w:after="100" w:afterAutospacing="1"/>
      <w:textAlignment w:val="center"/>
    </w:pPr>
    <w:rPr>
      <w:rFonts w:ascii="宋体" w:hAnsi="宋体" w:cs="宋体"/>
      <w:b/>
      <w:bCs/>
      <w:kern w:val="0"/>
      <w:szCs w:val="21"/>
    </w:rPr>
  </w:style>
  <w:style w:type="paragraph" w:customStyle="1" w:styleId="265">
    <w:name w:val="xl91"/>
    <w:basedOn w:val="1"/>
    <w:qFormat/>
    <w:uiPriority w:val="0"/>
    <w:pPr>
      <w:widowControl/>
      <w:pBdr>
        <w:top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b/>
      <w:bCs/>
      <w:kern w:val="0"/>
      <w:szCs w:val="21"/>
    </w:rPr>
  </w:style>
  <w:style w:type="paragraph" w:customStyle="1" w:styleId="266">
    <w:name w:val="xl99"/>
    <w:basedOn w:val="1"/>
    <w:qFormat/>
    <w:uiPriority w:val="0"/>
    <w:pPr>
      <w:widowControl/>
      <w:pBdr>
        <w:top w:val="single" w:color="000000" w:sz="4" w:space="0"/>
        <w:left w:val="single" w:color="000000" w:sz="4" w:space="0"/>
        <w:right w:val="single" w:color="000000" w:sz="4" w:space="0"/>
      </w:pBdr>
      <w:spacing w:before="100" w:beforeAutospacing="1" w:after="100" w:afterAutospacing="1"/>
      <w:textAlignment w:val="center"/>
    </w:pPr>
    <w:rPr>
      <w:rFonts w:ascii="Calibri" w:hAnsi="Calibri" w:cs="宋体"/>
      <w:kern w:val="0"/>
      <w:szCs w:val="21"/>
    </w:rPr>
  </w:style>
  <w:style w:type="paragraph" w:customStyle="1" w:styleId="267">
    <w:name w:val="xl97"/>
    <w:basedOn w:val="1"/>
    <w:qFormat/>
    <w:uiPriority w:val="0"/>
    <w:pPr>
      <w:widowControl/>
      <w:pBdr>
        <w:left w:val="single" w:color="000000" w:sz="4" w:space="0"/>
        <w:right w:val="single" w:color="000000" w:sz="4" w:space="0"/>
      </w:pBdr>
      <w:spacing w:before="100" w:beforeAutospacing="1" w:after="100" w:afterAutospacing="1"/>
      <w:textAlignment w:val="center"/>
    </w:pPr>
    <w:rPr>
      <w:rFonts w:ascii="宋体" w:hAnsi="宋体" w:cs="宋体"/>
      <w:color w:val="000000"/>
      <w:kern w:val="0"/>
      <w:szCs w:val="21"/>
    </w:rPr>
  </w:style>
  <w:style w:type="paragraph" w:customStyle="1" w:styleId="268">
    <w:name w:val="xl108"/>
    <w:basedOn w:val="1"/>
    <w:qFormat/>
    <w:uiPriority w:val="0"/>
    <w:pPr>
      <w:widowControl/>
      <w:pBdr>
        <w:bottom w:val="single" w:color="000000" w:sz="4" w:space="0"/>
      </w:pBdr>
      <w:spacing w:before="100" w:beforeAutospacing="1" w:after="100" w:afterAutospacing="1"/>
      <w:textAlignment w:val="center"/>
    </w:pPr>
    <w:rPr>
      <w:rFonts w:ascii="宋体" w:hAnsi="宋体" w:cs="宋体"/>
      <w:b/>
      <w:bCs/>
      <w:kern w:val="0"/>
      <w:szCs w:val="21"/>
    </w:rPr>
  </w:style>
  <w:style w:type="paragraph" w:customStyle="1" w:styleId="269">
    <w:name w:val="xl9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Calibri" w:hAnsi="Calibri" w:cs="宋体"/>
      <w:kern w:val="0"/>
      <w:szCs w:val="21"/>
    </w:rPr>
  </w:style>
  <w:style w:type="paragraph" w:customStyle="1" w:styleId="270">
    <w:name w:val="xl10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kern w:val="0"/>
      <w:szCs w:val="21"/>
    </w:rPr>
  </w:style>
  <w:style w:type="paragraph" w:customStyle="1" w:styleId="271">
    <w:name w:val="xl10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72">
    <w:name w:val="xl11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Cs w:val="21"/>
    </w:rPr>
  </w:style>
  <w:style w:type="paragraph" w:customStyle="1" w:styleId="273">
    <w:name w:val="font9"/>
    <w:basedOn w:val="1"/>
    <w:qFormat/>
    <w:uiPriority w:val="0"/>
    <w:pPr>
      <w:widowControl/>
      <w:spacing w:before="100" w:beforeAutospacing="1" w:after="100" w:afterAutospacing="1"/>
      <w:jc w:val="left"/>
    </w:pPr>
    <w:rPr>
      <w:kern w:val="0"/>
      <w:szCs w:val="21"/>
    </w:rPr>
  </w:style>
  <w:style w:type="paragraph" w:customStyle="1" w:styleId="274">
    <w:name w:val="xl107"/>
    <w:basedOn w:val="1"/>
    <w:qFormat/>
    <w:uiPriority w:val="0"/>
    <w:pPr>
      <w:widowControl/>
      <w:pBdr>
        <w:left w:val="single" w:color="000000" w:sz="4" w:space="0"/>
      </w:pBdr>
      <w:spacing w:before="100" w:beforeAutospacing="1" w:after="100" w:afterAutospacing="1"/>
      <w:textAlignment w:val="center"/>
    </w:pPr>
    <w:rPr>
      <w:rFonts w:ascii="宋体" w:hAnsi="宋体" w:cs="宋体"/>
      <w:kern w:val="0"/>
      <w:szCs w:val="21"/>
    </w:rPr>
  </w:style>
  <w:style w:type="paragraph" w:customStyle="1" w:styleId="275">
    <w:name w:val="font1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76">
    <w:name w:val="xl88"/>
    <w:basedOn w:val="1"/>
    <w:qFormat/>
    <w:uiPriority w:val="0"/>
    <w:pPr>
      <w:widowControl/>
      <w:pBdr>
        <w:right w:val="single" w:color="000000" w:sz="4" w:space="0"/>
      </w:pBdr>
      <w:spacing w:before="100" w:beforeAutospacing="1" w:after="100" w:afterAutospacing="1"/>
      <w:jc w:val="center"/>
      <w:textAlignment w:val="center"/>
    </w:pPr>
    <w:rPr>
      <w:rFonts w:ascii="宋体" w:hAnsi="宋体" w:cs="宋体"/>
      <w:kern w:val="0"/>
      <w:szCs w:val="21"/>
    </w:rPr>
  </w:style>
  <w:style w:type="paragraph" w:customStyle="1" w:styleId="277">
    <w:name w:val="Default Text"/>
    <w:basedOn w:val="1"/>
    <w:qFormat/>
    <w:uiPriority w:val="0"/>
    <w:pPr>
      <w:autoSpaceDE w:val="0"/>
      <w:autoSpaceDN w:val="0"/>
      <w:adjustRightInd w:val="0"/>
      <w:jc w:val="left"/>
    </w:pPr>
    <w:rPr>
      <w:rFonts w:ascii="宋体"/>
      <w:kern w:val="0"/>
      <w:sz w:val="24"/>
    </w:rPr>
  </w:style>
  <w:style w:type="paragraph" w:customStyle="1" w:styleId="278">
    <w:name w:val="Char"/>
    <w:basedOn w:val="1"/>
    <w:qFormat/>
    <w:uiPriority w:val="0"/>
    <w:rPr>
      <w:rFonts w:eastAsia="仿宋_GB2312"/>
      <w:kern w:val="0"/>
      <w:sz w:val="32"/>
      <w:szCs w:val="21"/>
    </w:rPr>
  </w:style>
  <w:style w:type="paragraph" w:customStyle="1" w:styleId="279">
    <w:name w:val="xl10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80">
    <w:name w:val="tgt2"/>
    <w:basedOn w:val="1"/>
    <w:qFormat/>
    <w:uiPriority w:val="0"/>
    <w:pPr>
      <w:widowControl/>
      <w:spacing w:after="150" w:line="360" w:lineRule="auto"/>
      <w:jc w:val="left"/>
    </w:pPr>
    <w:rPr>
      <w:rFonts w:ascii="宋体" w:hAnsi="宋体" w:cs="宋体"/>
      <w:b/>
      <w:bCs/>
      <w:kern w:val="0"/>
      <w:sz w:val="36"/>
      <w:szCs w:val="36"/>
    </w:rPr>
  </w:style>
  <w:style w:type="paragraph" w:customStyle="1" w:styleId="281">
    <w:name w:val="xl96"/>
    <w:basedOn w:val="1"/>
    <w:qFormat/>
    <w:uiPriority w:val="0"/>
    <w:pPr>
      <w:widowControl/>
      <w:pBdr>
        <w:top w:val="single" w:color="000000" w:sz="4" w:space="0"/>
        <w:left w:val="single" w:color="000000" w:sz="4" w:space="0"/>
        <w:right w:val="single" w:color="000000" w:sz="4" w:space="0"/>
      </w:pBdr>
      <w:spacing w:before="100" w:beforeAutospacing="1" w:after="100" w:afterAutospacing="1"/>
      <w:textAlignment w:val="center"/>
    </w:pPr>
    <w:rPr>
      <w:rFonts w:ascii="宋体" w:hAnsi="宋体" w:cs="宋体"/>
      <w:color w:val="000000"/>
      <w:kern w:val="0"/>
      <w:szCs w:val="21"/>
    </w:rPr>
  </w:style>
  <w:style w:type="paragraph" w:customStyle="1" w:styleId="282">
    <w:name w:val="xl89"/>
    <w:basedOn w:val="1"/>
    <w:qFormat/>
    <w:uiPriority w:val="0"/>
    <w:pPr>
      <w:widowControl/>
      <w:pBdr>
        <w:top w:val="single" w:color="000000" w:sz="4" w:space="0"/>
        <w:left w:val="single" w:color="000000" w:sz="4" w:space="0"/>
        <w:bottom w:val="single" w:color="000000" w:sz="4" w:space="0"/>
      </w:pBdr>
      <w:spacing w:before="100" w:beforeAutospacing="1" w:after="100" w:afterAutospacing="1"/>
      <w:textAlignment w:val="center"/>
    </w:pPr>
    <w:rPr>
      <w:rFonts w:ascii="宋体" w:hAnsi="宋体" w:cs="宋体"/>
      <w:b/>
      <w:bCs/>
      <w:kern w:val="0"/>
      <w:szCs w:val="21"/>
    </w:rPr>
  </w:style>
  <w:style w:type="paragraph" w:customStyle="1" w:styleId="283">
    <w:name w:val="xl98"/>
    <w:basedOn w:val="1"/>
    <w:qFormat/>
    <w:uiPriority w:val="0"/>
    <w:pPr>
      <w:widowControl/>
      <w:pBdr>
        <w:left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color w:val="000000"/>
      <w:kern w:val="0"/>
      <w:szCs w:val="21"/>
    </w:rPr>
  </w:style>
  <w:style w:type="paragraph" w:customStyle="1" w:styleId="284">
    <w:name w:val="无间隔1"/>
    <w:next w:val="285"/>
    <w:qFormat/>
    <w:uiPriority w:val="1"/>
    <w:pPr>
      <w:widowControl w:val="0"/>
      <w:jc w:val="both"/>
    </w:pPr>
    <w:rPr>
      <w:rFonts w:ascii="等线" w:hAnsi="等线" w:eastAsia="等线" w:cs="Times New Roman"/>
      <w:kern w:val="2"/>
      <w:sz w:val="21"/>
      <w:szCs w:val="22"/>
      <w:lang w:val="en-US" w:eastAsia="zh-CN" w:bidi="ar-SA"/>
    </w:rPr>
  </w:style>
  <w:style w:type="paragraph" w:styleId="28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character" w:customStyle="1" w:styleId="287">
    <w:name w:val="未处理的提及1"/>
    <w:basedOn w:val="52"/>
    <w:semiHidden/>
    <w:unhideWhenUsed/>
    <w:qFormat/>
    <w:uiPriority w:val="99"/>
    <w:rPr>
      <w:color w:val="605E5C"/>
      <w:shd w:val="clear" w:color="auto" w:fill="E1DFDD"/>
    </w:rPr>
  </w:style>
  <w:style w:type="paragraph" w:customStyle="1" w:styleId="28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9C8E4-46C4-4F80-A761-5AE9A48A321B}">
  <ds:schemaRefs/>
</ds:datastoreItem>
</file>

<file path=docProps/app.xml><?xml version="1.0" encoding="utf-8"?>
<Properties xmlns="http://schemas.openxmlformats.org/officeDocument/2006/extended-properties" xmlns:vt="http://schemas.openxmlformats.org/officeDocument/2006/docPropsVTypes">
  <Template>Normal.dotm</Template>
  <Company>AGILE</Company>
  <Pages>1</Pages>
  <Words>4575</Words>
  <Characters>26081</Characters>
  <Lines>217</Lines>
  <Paragraphs>61</Paragraphs>
  <TotalTime>2</TotalTime>
  <ScaleCrop>false</ScaleCrop>
  <LinksUpToDate>false</LinksUpToDate>
  <CharactersWithSpaces>30595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2022-03-21T00:40:00Z</dcterms:created>
  <dc:creator>连小燕</dc:creator>
  <cp:lastModifiedBy>Administrator</cp:lastModifiedBy>
  <cp:lastPrinted>2022-03-22T08:31:00Z</cp:lastPrinted>
  <dcterms:modified xsi:type="dcterms:W3CDTF">2022-07-08T09:44:26Z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339164FCB42E47659DC8169E8EFCD28F</vt:lpwstr>
  </property>
</Properties>
</file>