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w w:val="105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w w:val="105"/>
          <w:sz w:val="32"/>
          <w:szCs w:val="32"/>
          <w:lang w:val="en-US" w:eastAsia="zh-CN"/>
        </w:rPr>
        <w:t>贯标评审划分标准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w w:val="105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一、评分表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设标准分值、空项得分和实际得分。</w:t>
      </w:r>
    </w:p>
    <w:p>
      <w:pPr>
        <w:pStyle w:val="9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adjustRightInd/>
        <w:snapToGrid/>
        <w:spacing w:line="44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标准分值：每项评审细则的最高分值。总标准分值为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1000分。</w:t>
      </w:r>
    </w:p>
    <w:p>
      <w:pPr>
        <w:pStyle w:val="9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adjustRightInd/>
        <w:snapToGrid/>
        <w:spacing w:line="44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空项得分：不参与评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内容的该项标准分值。</w:t>
      </w:r>
    </w:p>
    <w:p>
      <w:pPr>
        <w:pStyle w:val="9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adjustRightInd/>
        <w:snapToGrid/>
        <w:spacing w:line="44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实际得分：按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每项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细则进行实际评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得出的分数。</w:t>
      </w:r>
    </w:p>
    <w:p>
      <w:pPr>
        <w:pStyle w:val="9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adjustRightInd/>
        <w:snapToGrid/>
        <w:spacing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二、最终评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得分换算成百分制，换算公式如下：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得分（百分制）=实际得分÷（1000－空项得分分数之和）×100。最后得分采用四舍五入，小数点后保留一位数。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三、各评定要素中带“★”标识的条款检查结果如不符合，则评分结果为0分，该项目为否决项目，考核评定最终的总评分结果也为0分。所有扣分均为直到该评价项目分数扣完为止，不出现负分。。</w:t>
      </w:r>
    </w:p>
    <w:p>
      <w:pPr>
        <w:pStyle w:val="6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四、贯标级别共分为AAA级、AAAA级、AAAAA级，其中AAAAA级为最高。贯标评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结论须同时满足评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得分和安全生产绩效的要求，按满足最低级别条件来确定贯标级别。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五、具体要求见下表：</w:t>
      </w:r>
    </w:p>
    <w:tbl>
      <w:tblPr>
        <w:tblStyle w:val="4"/>
        <w:tblpPr w:leftFromText="180" w:rightFromText="180" w:vertAnchor="text" w:horzAnchor="page" w:tblpXSpec="center" w:tblpY="8"/>
        <w:tblOverlap w:val="never"/>
        <w:tblW w:w="492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1375"/>
        <w:gridCol w:w="3625"/>
        <w:gridCol w:w="20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3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贯标</w:t>
            </w:r>
            <w:r>
              <w:rPr>
                <w:rFonts w:hint="eastAsia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8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标准化得分</w:t>
            </w:r>
          </w:p>
        </w:tc>
        <w:tc>
          <w:tcPr>
            <w:tcW w:w="22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安全绩效要求</w:t>
            </w:r>
          </w:p>
        </w:tc>
        <w:tc>
          <w:tcPr>
            <w:tcW w:w="122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参考对应定级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30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38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09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jc w:val="center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1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30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38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09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1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30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38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09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1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72" w:hRule="atLeast"/>
          <w:jc w:val="center"/>
        </w:trPr>
        <w:tc>
          <w:tcPr>
            <w:tcW w:w="73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AAAAA级</w:t>
            </w:r>
          </w:p>
        </w:tc>
        <w:tc>
          <w:tcPr>
            <w:tcW w:w="8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≥90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22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申请评审之日前1年内，未发生生产安全死亡事故、总计1人以上重伤事故或者直接经济损失10万元以上的事故。</w:t>
            </w:r>
          </w:p>
        </w:tc>
        <w:tc>
          <w:tcPr>
            <w:tcW w:w="122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jc w:val="center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一级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30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38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1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jc w:val="center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30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38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1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jc w:val="center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30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38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1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jc w:val="center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3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AAAA级</w:t>
            </w:r>
          </w:p>
        </w:tc>
        <w:tc>
          <w:tcPr>
            <w:tcW w:w="8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≥75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22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申请评审之日前1年内，未发生生产安全死亡事故、总计2人以上重伤事故或者直接经济损失50万元以上的事故。</w:t>
            </w:r>
          </w:p>
        </w:tc>
        <w:tc>
          <w:tcPr>
            <w:tcW w:w="122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jc w:val="center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72" w:hRule="atLeast"/>
          <w:jc w:val="center"/>
        </w:trPr>
        <w:tc>
          <w:tcPr>
            <w:tcW w:w="730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38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1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jc w:val="center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30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38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1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jc w:val="center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30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38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1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jc w:val="center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3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AAA级</w:t>
            </w:r>
          </w:p>
        </w:tc>
        <w:tc>
          <w:tcPr>
            <w:tcW w:w="83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≥60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22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申请评审之日前1年内，未发生生产安全死亡事故、总计3人以上重伤事故或者直接经济损失100万元以上的事故。</w:t>
            </w:r>
          </w:p>
        </w:tc>
        <w:tc>
          <w:tcPr>
            <w:tcW w:w="122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jc w:val="center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30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38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09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1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60"/>
              <w:textAlignment w:val="auto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72" w:hRule="atLeast"/>
          <w:jc w:val="center"/>
        </w:trPr>
        <w:tc>
          <w:tcPr>
            <w:tcW w:w="730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8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09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21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30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8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09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21" w:type="pct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403C"/>
    <w:rsid w:val="03A46CA6"/>
    <w:rsid w:val="099D7FB2"/>
    <w:rsid w:val="10913DB2"/>
    <w:rsid w:val="10962A7B"/>
    <w:rsid w:val="1173041C"/>
    <w:rsid w:val="146F3CC3"/>
    <w:rsid w:val="1534503D"/>
    <w:rsid w:val="16784973"/>
    <w:rsid w:val="196D4090"/>
    <w:rsid w:val="1B534CD2"/>
    <w:rsid w:val="207C0BFF"/>
    <w:rsid w:val="363077D6"/>
    <w:rsid w:val="3A355EE2"/>
    <w:rsid w:val="3E1776F5"/>
    <w:rsid w:val="422B3180"/>
    <w:rsid w:val="452C6BB3"/>
    <w:rsid w:val="47B74510"/>
    <w:rsid w:val="4A44014D"/>
    <w:rsid w:val="4E1A00EA"/>
    <w:rsid w:val="535C201F"/>
    <w:rsid w:val="550A0D63"/>
    <w:rsid w:val="624939FE"/>
    <w:rsid w:val="64053278"/>
    <w:rsid w:val="682C649F"/>
    <w:rsid w:val="7B44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一级条标题"/>
    <w:next w:val="7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章标题"/>
    <w:next w:val="7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">
    <w:name w:val="二级无"/>
    <w:basedOn w:val="10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0">
    <w:name w:val="二级条标题"/>
    <w:basedOn w:val="6"/>
    <w:next w:val="7"/>
    <w:qFormat/>
    <w:uiPriority w:val="0"/>
    <w:pPr>
      <w:numPr>
        <w:ilvl w:val="2"/>
        <w:numId w:val="1"/>
      </w:numPr>
      <w:spacing w:before="50" w:after="50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2021-07-30T07:50:00Z</dcterms:created>
  <dc:creator>Administrator</dc:creator>
  <cp:lastModifiedBy>Administrator</cp:lastModifiedBy>
  <dcterms:modified xsi:type="dcterms:W3CDTF">2024-01-24T07:49:22Z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