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  <w:t>贯标评审级别划分标准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一、评分表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设标准分值、空项得分和实际得分。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标准分值：每项评审细则的最高分值。总标准分值为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1000分。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空项得分：不参与评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内容的该项标准分值。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实际得分：按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每项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细则进行实际评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得出的分数。</w:t>
      </w:r>
    </w:p>
    <w:p>
      <w:pPr>
        <w:pStyle w:val="9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二、最终评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得分换算成百分制，换算公式如下：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得分（百分制）=实际得分÷（1000－空项得分分数之和）×100。最后得分采用四舍五入，小数点后保留一位数。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三、评分表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中累计扣分的，均为直到该评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内容分数扣完止，不出现负分。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四、贯标级别共分为AAA级、AAAA级、AAAAA级，其中AAAAA级为最高。贯标评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结论须同时满足评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得分和安全生产绩效的要求，按满足最低级别条件来确定贯标级别。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五、具体要求见下表：</w:t>
      </w:r>
    </w:p>
    <w:tbl>
      <w:tblPr>
        <w:tblStyle w:val="4"/>
        <w:tblW w:w="8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30"/>
        <w:gridCol w:w="5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  <w:t>贯标级别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得分</w:t>
            </w:r>
          </w:p>
        </w:tc>
        <w:tc>
          <w:tcPr>
            <w:tcW w:w="5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安全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  <w:lang w:eastAsia="zh-CN"/>
              </w:rPr>
              <w:t>生产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32"/>
              </w:rPr>
              <w:t>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AAAAA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≥90</w:t>
            </w:r>
          </w:p>
        </w:tc>
        <w:tc>
          <w:tcPr>
            <w:tcW w:w="51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以相应评分标准的要求为准。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AAAA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≥75</w:t>
            </w:r>
          </w:p>
        </w:tc>
        <w:tc>
          <w:tcPr>
            <w:tcW w:w="51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AAA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≥60</w:t>
            </w:r>
          </w:p>
        </w:tc>
        <w:tc>
          <w:tcPr>
            <w:tcW w:w="51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6CA6"/>
    <w:rsid w:val="088D4237"/>
    <w:rsid w:val="099D7FB2"/>
    <w:rsid w:val="10913DB2"/>
    <w:rsid w:val="10962A7B"/>
    <w:rsid w:val="146F3CC3"/>
    <w:rsid w:val="1534503D"/>
    <w:rsid w:val="16784973"/>
    <w:rsid w:val="1B534CD2"/>
    <w:rsid w:val="1B54214D"/>
    <w:rsid w:val="207C0BFF"/>
    <w:rsid w:val="363077D6"/>
    <w:rsid w:val="3A355EE2"/>
    <w:rsid w:val="3E1776F5"/>
    <w:rsid w:val="422B3180"/>
    <w:rsid w:val="452C6BB3"/>
    <w:rsid w:val="47B74510"/>
    <w:rsid w:val="4A44014D"/>
    <w:rsid w:val="4A874FCF"/>
    <w:rsid w:val="4E1A00EA"/>
    <w:rsid w:val="535C201F"/>
    <w:rsid w:val="550A0D63"/>
    <w:rsid w:val="624939FE"/>
    <w:rsid w:val="64053278"/>
    <w:rsid w:val="682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章标题"/>
    <w:next w:val="7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6"/>
    <w:next w:val="7"/>
    <w:qFormat/>
    <w:uiPriority w:val="0"/>
    <w:pPr>
      <w:numPr>
        <w:ilvl w:val="2"/>
        <w:numId w:val="1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2021-07-30T07:50:00Z</dcterms:created>
  <dc:creator>Administrator</dc:creator>
  <cp:lastModifiedBy>Administrator</cp:lastModifiedBy>
  <dcterms:modified xsi:type="dcterms:W3CDTF">2024-04-07T07:34:41Z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