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5D1" w:rsidRDefault="008B765E" w:rsidP="00590208">
      <w:pPr>
        <w:widowControl w:val="0"/>
        <w:kinsoku/>
        <w:autoSpaceDE/>
        <w:autoSpaceDN/>
        <w:spacing w:line="660" w:lineRule="exact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 w:rsidRPr="00045EA9">
        <w:rPr>
          <w:rFonts w:ascii="仿宋" w:eastAsia="仿宋" w:hAnsi="仿宋" w:cs="Times New Roman" w:hint="eastAsia"/>
          <w:snapToGrid/>
          <w:kern w:val="2"/>
          <w:sz w:val="32"/>
          <w:szCs w:val="32"/>
          <w:lang w:eastAsia="zh-CN"/>
        </w:rPr>
        <w:t>附件</w:t>
      </w:r>
      <w:r w:rsidRPr="00045EA9"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  <w:t>1</w:t>
      </w:r>
    </w:p>
    <w:p w:rsidR="00590208" w:rsidRPr="00045EA9" w:rsidRDefault="00590208" w:rsidP="00590208">
      <w:pPr>
        <w:widowControl w:val="0"/>
        <w:kinsoku/>
        <w:autoSpaceDE/>
        <w:autoSpaceDN/>
        <w:spacing w:line="660" w:lineRule="exact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</w:p>
    <w:p w:rsidR="006055D1" w:rsidRDefault="008B765E" w:rsidP="00590208">
      <w:pPr>
        <w:kinsoku/>
        <w:autoSpaceDE/>
        <w:autoSpaceDN/>
        <w:adjustRightInd/>
        <w:snapToGrid/>
        <w:spacing w:after="40" w:line="660" w:lineRule="exact"/>
        <w:ind w:right="28"/>
        <w:jc w:val="center"/>
        <w:textAlignment w:val="auto"/>
        <w:rPr>
          <w:rFonts w:asciiTheme="minorEastAsia" w:eastAsiaTheme="minorEastAsia" w:hAnsiTheme="minorEastAsia" w:cs="微软雅黑"/>
          <w:b/>
          <w:snapToGrid/>
          <w:kern w:val="2"/>
          <w:sz w:val="44"/>
          <w:szCs w:val="44"/>
          <w:lang w:eastAsia="zh-CN"/>
        </w:rPr>
      </w:pPr>
      <w:r>
        <w:rPr>
          <w:rFonts w:asciiTheme="minorEastAsia" w:eastAsiaTheme="minorEastAsia" w:hAnsiTheme="minorEastAsia" w:cs="微软雅黑" w:hint="eastAsia"/>
          <w:b/>
          <w:snapToGrid/>
          <w:kern w:val="2"/>
          <w:sz w:val="44"/>
          <w:szCs w:val="44"/>
          <w:lang w:eastAsia="zh-CN"/>
        </w:rPr>
        <w:t>2024年“我为会员单位办实事、关爱会员单位员工子女”夏令营活动实施方案</w:t>
      </w:r>
    </w:p>
    <w:p w:rsidR="006055D1" w:rsidRDefault="006055D1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为贯彻落实《新时代爱国主义教育实施纲要》《中共中央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国务院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中央军委关于加强和改进新时代全民国防教育工作的意见》《大中小学国家安全教育指导纲要》等文件精神，构建青少年国防教育新格局、新机制，增强国防观念和国家安全意识，</w:t>
      </w:r>
      <w:proofErr w:type="gramStart"/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培塑爱党</w:t>
      </w:r>
      <w:proofErr w:type="gramEnd"/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爱国爱军精神。广东省安全生产协会与广东省全民国防教育中心联合会员单</w:t>
      </w:r>
      <w:proofErr w:type="gramStart"/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位拟</w:t>
      </w:r>
      <w:proofErr w:type="gramEnd"/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于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7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8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月份举办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年“我为会员单位办实事、关爱会员单位员工子女”夏令营活动，特制订如下方案。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t>一、活动宗旨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紧贴时代要求，着眼广东特色，针对广大青少年的特点，不断探索爱国主义教育和国防教育的新思路、新形式、新内容，努力提高广东青少年学生爱国主义教育和国防教育的针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对性。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t>二、组织机构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广东省安全生产协会、广东省全民国防教育中心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t>三、参加对象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会员单位员工子女（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8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至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16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周岁）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t>四、时间地点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（一）时间安排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第一期：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7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07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-7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13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第二期：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7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14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-7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20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第三期：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7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21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-7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27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第四期：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7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28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-8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03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第五期：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8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04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-8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10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第六期：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8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11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-8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17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第七期：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8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18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-8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24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（二）训练地点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广东省全民国防教育中心广州基地，具体地址报名后单独通知家长。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t>五、培训内容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着眼加深青少年对人民军队特别是新时代解放军的深入了解，建立与海陆空等兵种相对应的配套军事体验训练，强化青少年学生身心素质，提升基本军事技能。以“模范标兵”为抓手，引导青少年德、智、体、美、</w:t>
      </w:r>
      <w:proofErr w:type="gramStart"/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劳</w:t>
      </w:r>
      <w:proofErr w:type="gramEnd"/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全面发展。开展训练标兵、学习标兵、劳动标兵、文明标兵和特长标兵评比活动。注重青少年的军事素质、安全意识、责任意识和生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活技能培养。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t>六、费用标准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1.</w:t>
      </w:r>
      <w:proofErr w:type="gramStart"/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标准营费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3980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元</w:t>
      </w:r>
      <w:proofErr w:type="gramEnd"/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/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人（含训练、住宿、伙食、服装、保险和装备物资等）；</w:t>
      </w:r>
    </w:p>
    <w:p w:rsidR="006055D1" w:rsidRDefault="008B765E" w:rsidP="00590208">
      <w:pPr>
        <w:pStyle w:val="a3"/>
        <w:spacing w:before="100" w:line="560" w:lineRule="exact"/>
        <w:ind w:firstLineChars="200" w:firstLine="640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六折优惠（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2388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元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/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人）。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t>七、奖项设置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为训练期间表现优异的学员颁发证书及奖章。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lastRenderedPageBreak/>
        <w:t>八、课程介绍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（一）军体素质教育主题课程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经过军事化的训练，让学员体验军营生活，学习军人优良生活作风，锤炼学员自觉、自律、自立、自强的优秀品格，提升个人自理能力与行为责任感。由外向内渗透，增强学员们热爱祖国、强健体魄，促进形成正确的世界观、人生观、价值观。</w:t>
      </w:r>
    </w:p>
    <w:tbl>
      <w:tblPr>
        <w:tblStyle w:val="TableNormal"/>
        <w:tblW w:w="84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860"/>
        <w:gridCol w:w="5565"/>
      </w:tblGrid>
      <w:tr w:rsidR="006055D1">
        <w:trPr>
          <w:trHeight w:val="632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60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课程分类</w:t>
            </w:r>
          </w:p>
        </w:tc>
        <w:tc>
          <w:tcPr>
            <w:tcW w:w="5565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主要内容</w:t>
            </w:r>
          </w:p>
        </w:tc>
      </w:tr>
      <w:tr w:rsidR="006055D1">
        <w:trPr>
          <w:trHeight w:val="628"/>
        </w:trPr>
        <w:tc>
          <w:tcPr>
            <w:tcW w:w="979" w:type="dxa"/>
            <w:vAlign w:val="center"/>
          </w:tcPr>
          <w:p w:rsidR="006055D1" w:rsidRDefault="008B765E">
            <w:pPr>
              <w:widowControl w:val="0"/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860" w:type="dxa"/>
            <w:vAlign w:val="center"/>
          </w:tcPr>
          <w:p w:rsidR="006055D1" w:rsidRDefault="008B765E">
            <w:pPr>
              <w:widowControl w:val="0"/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队列训练</w:t>
            </w:r>
          </w:p>
        </w:tc>
        <w:tc>
          <w:tcPr>
            <w:tcW w:w="5565" w:type="dxa"/>
            <w:vAlign w:val="center"/>
          </w:tcPr>
          <w:p w:rsidR="006055D1" w:rsidRDefault="008B765E">
            <w:pPr>
              <w:widowControl w:val="0"/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队列动作、队列指挥等内容</w:t>
            </w:r>
          </w:p>
        </w:tc>
      </w:tr>
      <w:tr w:rsidR="006055D1">
        <w:trPr>
          <w:trHeight w:val="628"/>
        </w:trPr>
        <w:tc>
          <w:tcPr>
            <w:tcW w:w="979" w:type="dxa"/>
            <w:vAlign w:val="center"/>
          </w:tcPr>
          <w:p w:rsidR="006055D1" w:rsidRDefault="008B765E">
            <w:pPr>
              <w:widowControl w:val="0"/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860" w:type="dxa"/>
            <w:vAlign w:val="center"/>
          </w:tcPr>
          <w:p w:rsidR="006055D1" w:rsidRDefault="008B765E">
            <w:pPr>
              <w:widowControl w:val="0"/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格斗基础</w:t>
            </w:r>
          </w:p>
        </w:tc>
        <w:tc>
          <w:tcPr>
            <w:tcW w:w="5565" w:type="dxa"/>
            <w:vAlign w:val="center"/>
          </w:tcPr>
          <w:p w:rsidR="006055D1" w:rsidRDefault="008B765E">
            <w:pPr>
              <w:widowControl w:val="0"/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军体拳、匕首操、刺杀操等科目</w:t>
            </w:r>
          </w:p>
        </w:tc>
      </w:tr>
      <w:tr w:rsidR="006055D1">
        <w:trPr>
          <w:trHeight w:val="632"/>
        </w:trPr>
        <w:tc>
          <w:tcPr>
            <w:tcW w:w="979" w:type="dxa"/>
            <w:vAlign w:val="center"/>
          </w:tcPr>
          <w:p w:rsidR="006055D1" w:rsidRDefault="008B765E">
            <w:pPr>
              <w:widowControl w:val="0"/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860" w:type="dxa"/>
            <w:vAlign w:val="center"/>
          </w:tcPr>
          <w:p w:rsidR="006055D1" w:rsidRDefault="008B765E">
            <w:pPr>
              <w:widowControl w:val="0"/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特种战术</w:t>
            </w:r>
          </w:p>
        </w:tc>
        <w:tc>
          <w:tcPr>
            <w:tcW w:w="5565" w:type="dxa"/>
            <w:vAlign w:val="center"/>
          </w:tcPr>
          <w:p w:rsidR="006055D1" w:rsidRDefault="008B765E">
            <w:pPr>
              <w:widowControl w:val="0"/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单兵战术、分队战术、运动射击等内容</w:t>
            </w:r>
          </w:p>
        </w:tc>
      </w:tr>
    </w:tbl>
    <w:p w:rsidR="006055D1" w:rsidRDefault="006055D1">
      <w:pPr>
        <w:spacing w:line="360" w:lineRule="auto"/>
        <w:rPr>
          <w:lang w:eastAsia="zh-CN"/>
        </w:rPr>
      </w:pP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（二）生命安全教育主题课程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通过情景模拟和体验式的学习，让学员学会基础野外生存知识，让学员在设计和制作的过程中锻炼动手能力、团队协作能力、共情能力、思考需求和解决问题的能力等，实现与学员、与自然、与生命的陪伴，成长和超越。以生活为基础，帮助学员树立和为强化安全意识，尊重生命和珍爱生命，掌握必要的安全知识和技能，从而培养学员的自救自护能力。</w:t>
      </w:r>
    </w:p>
    <w:tbl>
      <w:tblPr>
        <w:tblStyle w:val="TableNormal"/>
        <w:tblW w:w="84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860"/>
        <w:gridCol w:w="5565"/>
      </w:tblGrid>
      <w:tr w:rsidR="006055D1">
        <w:trPr>
          <w:trHeight w:val="632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60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课程分类</w:t>
            </w:r>
          </w:p>
        </w:tc>
        <w:tc>
          <w:tcPr>
            <w:tcW w:w="5565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主要内容</w:t>
            </w:r>
          </w:p>
        </w:tc>
      </w:tr>
      <w:tr w:rsidR="006055D1">
        <w:trPr>
          <w:trHeight w:val="628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860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野外生存</w:t>
            </w:r>
          </w:p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技能</w:t>
            </w:r>
          </w:p>
        </w:tc>
        <w:tc>
          <w:tcPr>
            <w:tcW w:w="5565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如何寻找水源、食物，求救，搭建庇护所等内容</w:t>
            </w:r>
          </w:p>
        </w:tc>
      </w:tr>
      <w:tr w:rsidR="006055D1">
        <w:trPr>
          <w:trHeight w:val="628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860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卫生救护</w:t>
            </w:r>
          </w:p>
        </w:tc>
        <w:tc>
          <w:tcPr>
            <w:tcW w:w="5565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心肺复苏、通气、止血包扎等内容</w:t>
            </w:r>
          </w:p>
        </w:tc>
      </w:tr>
      <w:tr w:rsidR="006055D1">
        <w:trPr>
          <w:trHeight w:val="632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860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应急逃生</w:t>
            </w:r>
          </w:p>
        </w:tc>
        <w:tc>
          <w:tcPr>
            <w:tcW w:w="5565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自然灾害逃生、突发事件应急等技能</w:t>
            </w:r>
          </w:p>
        </w:tc>
      </w:tr>
    </w:tbl>
    <w:p w:rsidR="006055D1" w:rsidRDefault="006055D1">
      <w:pPr>
        <w:widowControl w:val="0"/>
        <w:kinsoku/>
        <w:autoSpaceDE/>
        <w:autoSpaceDN/>
        <w:spacing w:line="360" w:lineRule="auto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（三）红色基因教育主题课程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了解我国军事的开展进程，提高学员的国防观念，使学员掌握必要的国防知识，增强学员保家卫国的责任感。为缅怀革命先烈，弘扬民族精神，培养学员积极向上的学习情趣，把红色文化引进夏令营，走入学员的心灵，积极营造红色氛围，把红色资源转化为教育资源，用红色文化引领学生健康成长。</w:t>
      </w:r>
    </w:p>
    <w:tbl>
      <w:tblPr>
        <w:tblStyle w:val="TableNormal"/>
        <w:tblW w:w="84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860"/>
        <w:gridCol w:w="5565"/>
      </w:tblGrid>
      <w:tr w:rsidR="006055D1">
        <w:trPr>
          <w:trHeight w:val="632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60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课程分类</w:t>
            </w:r>
          </w:p>
        </w:tc>
        <w:tc>
          <w:tcPr>
            <w:tcW w:w="5565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主要内容</w:t>
            </w:r>
          </w:p>
        </w:tc>
      </w:tr>
      <w:tr w:rsidR="006055D1">
        <w:trPr>
          <w:trHeight w:val="628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860" w:type="dxa"/>
          </w:tcPr>
          <w:p w:rsidR="006055D1" w:rsidRDefault="008B765E" w:rsidP="00590208">
            <w:pPr>
              <w:pStyle w:val="TableText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国防主题</w:t>
            </w:r>
          </w:p>
          <w:p w:rsidR="006055D1" w:rsidRDefault="008B765E" w:rsidP="00590208">
            <w:pPr>
              <w:pStyle w:val="TableText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教育</w:t>
            </w:r>
          </w:p>
        </w:tc>
        <w:tc>
          <w:tcPr>
            <w:tcW w:w="5565" w:type="dxa"/>
          </w:tcPr>
          <w:p w:rsidR="006055D1" w:rsidRDefault="008B765E" w:rsidP="00590208">
            <w:pPr>
              <w:pStyle w:val="TableText"/>
              <w:spacing w:before="155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国防教育</w:t>
            </w:r>
            <w:proofErr w:type="gramStart"/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思政课</w:t>
            </w:r>
            <w:proofErr w:type="gramEnd"/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、军事题材电影</w:t>
            </w:r>
          </w:p>
        </w:tc>
      </w:tr>
      <w:tr w:rsidR="006055D1">
        <w:trPr>
          <w:trHeight w:val="628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860" w:type="dxa"/>
          </w:tcPr>
          <w:p w:rsidR="006055D1" w:rsidRDefault="008B765E" w:rsidP="00590208">
            <w:pPr>
              <w:pStyle w:val="TableText"/>
              <w:spacing w:before="60"/>
              <w:ind w:right="140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参观国防</w:t>
            </w:r>
          </w:p>
          <w:p w:rsidR="006055D1" w:rsidRDefault="008B765E" w:rsidP="00590208">
            <w:pPr>
              <w:pStyle w:val="TableText"/>
              <w:spacing w:before="60"/>
              <w:ind w:right="140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教育展馆</w:t>
            </w:r>
          </w:p>
        </w:tc>
        <w:tc>
          <w:tcPr>
            <w:tcW w:w="5565" w:type="dxa"/>
          </w:tcPr>
          <w:p w:rsidR="006055D1" w:rsidRDefault="008B765E" w:rsidP="00590208">
            <w:pPr>
              <w:pStyle w:val="TableText"/>
              <w:spacing w:before="60"/>
              <w:ind w:right="108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了解中国革命发展历程、五星红旗、国徽等内容</w:t>
            </w:r>
          </w:p>
        </w:tc>
      </w:tr>
      <w:tr w:rsidR="006055D1">
        <w:trPr>
          <w:trHeight w:val="632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860" w:type="dxa"/>
          </w:tcPr>
          <w:p w:rsidR="006055D1" w:rsidRDefault="008B765E" w:rsidP="00590208">
            <w:pPr>
              <w:pStyle w:val="TableText"/>
              <w:spacing w:before="159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军事装备</w:t>
            </w:r>
          </w:p>
          <w:p w:rsidR="006055D1" w:rsidRDefault="008B765E" w:rsidP="00590208">
            <w:pPr>
              <w:pStyle w:val="TableText"/>
              <w:spacing w:before="159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体验</w:t>
            </w:r>
          </w:p>
        </w:tc>
        <w:tc>
          <w:tcPr>
            <w:tcW w:w="5565" w:type="dxa"/>
          </w:tcPr>
          <w:p w:rsidR="006055D1" w:rsidRDefault="008B765E" w:rsidP="00590208">
            <w:pPr>
              <w:pStyle w:val="TableText"/>
              <w:spacing w:before="153"/>
              <w:ind w:left="119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触摸军事武器，了解军事武器构造</w:t>
            </w:r>
          </w:p>
        </w:tc>
      </w:tr>
      <w:tr w:rsidR="006055D1">
        <w:trPr>
          <w:trHeight w:val="632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860" w:type="dxa"/>
          </w:tcPr>
          <w:p w:rsidR="006055D1" w:rsidRDefault="008B765E" w:rsidP="00590208">
            <w:pPr>
              <w:pStyle w:val="TableText"/>
              <w:spacing w:before="279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军事常识</w:t>
            </w:r>
          </w:p>
        </w:tc>
        <w:tc>
          <w:tcPr>
            <w:tcW w:w="5565" w:type="dxa"/>
          </w:tcPr>
          <w:p w:rsidR="006055D1" w:rsidRDefault="008B765E" w:rsidP="00590208">
            <w:pPr>
              <w:pStyle w:val="TableText"/>
              <w:spacing w:before="72"/>
              <w:ind w:right="108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了解解放军军史、认识军事武器、学习理论知识等内容</w:t>
            </w:r>
          </w:p>
        </w:tc>
      </w:tr>
    </w:tbl>
    <w:p w:rsidR="00590208" w:rsidRDefault="00590208" w:rsidP="00590208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</w:pP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（四）团队协作实践主题课程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团队协作是一项集娱乐性、对抗性、教育性、为一体的综合运动。是打造团队、结交朋友、健身娱乐、宣泄压力、开发应急反应能力的有效手段，更是健康生活、挑战自我、勇于突破的生活态度。让学员体验真实战场的畅快淋漓，感受团队作战的乐趣，挖掘释放无限可能。</w:t>
      </w:r>
    </w:p>
    <w:tbl>
      <w:tblPr>
        <w:tblStyle w:val="TableNormal"/>
        <w:tblW w:w="84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860"/>
        <w:gridCol w:w="5565"/>
      </w:tblGrid>
      <w:tr w:rsidR="006055D1">
        <w:trPr>
          <w:trHeight w:val="632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60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课程分类</w:t>
            </w:r>
          </w:p>
        </w:tc>
        <w:tc>
          <w:tcPr>
            <w:tcW w:w="5565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主要内容</w:t>
            </w:r>
          </w:p>
        </w:tc>
      </w:tr>
      <w:tr w:rsidR="006055D1">
        <w:trPr>
          <w:trHeight w:val="628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860" w:type="dxa"/>
          </w:tcPr>
          <w:p w:rsidR="006055D1" w:rsidRDefault="008B765E" w:rsidP="00590208">
            <w:pPr>
              <w:pStyle w:val="TableText"/>
              <w:spacing w:before="156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真人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CS</w:t>
            </w:r>
          </w:p>
        </w:tc>
        <w:tc>
          <w:tcPr>
            <w:tcW w:w="5565" w:type="dxa"/>
          </w:tcPr>
          <w:p w:rsidR="006055D1" w:rsidRDefault="008B765E" w:rsidP="00590208">
            <w:pPr>
              <w:pStyle w:val="TableText"/>
              <w:spacing w:before="156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采用激光枪、红蓝实弹</w:t>
            </w:r>
            <w:proofErr w:type="gramStart"/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枪进行</w:t>
            </w:r>
            <w:proofErr w:type="gramEnd"/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团队作战</w:t>
            </w:r>
          </w:p>
        </w:tc>
      </w:tr>
      <w:tr w:rsidR="006055D1">
        <w:trPr>
          <w:trHeight w:val="628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lastRenderedPageBreak/>
              <w:t>2</w:t>
            </w:r>
          </w:p>
        </w:tc>
        <w:tc>
          <w:tcPr>
            <w:tcW w:w="1860" w:type="dxa"/>
          </w:tcPr>
          <w:p w:rsidR="006055D1" w:rsidRDefault="008B765E" w:rsidP="00590208">
            <w:pPr>
              <w:pStyle w:val="TableText"/>
              <w:spacing w:before="156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军事拓展</w:t>
            </w:r>
          </w:p>
        </w:tc>
        <w:tc>
          <w:tcPr>
            <w:tcW w:w="5565" w:type="dxa"/>
          </w:tcPr>
          <w:p w:rsidR="006055D1" w:rsidRDefault="008B765E" w:rsidP="00590208">
            <w:pPr>
              <w:pStyle w:val="TableText"/>
              <w:spacing w:before="156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穿越雷区、穿越封锁线等内容</w:t>
            </w:r>
          </w:p>
        </w:tc>
      </w:tr>
      <w:tr w:rsidR="006055D1">
        <w:trPr>
          <w:trHeight w:val="632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860" w:type="dxa"/>
          </w:tcPr>
          <w:p w:rsidR="006055D1" w:rsidRDefault="008B765E" w:rsidP="00590208">
            <w:pPr>
              <w:pStyle w:val="TableText"/>
              <w:spacing w:before="156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战地寻宝</w:t>
            </w:r>
          </w:p>
        </w:tc>
        <w:tc>
          <w:tcPr>
            <w:tcW w:w="5565" w:type="dxa"/>
          </w:tcPr>
          <w:p w:rsidR="006055D1" w:rsidRDefault="008B765E" w:rsidP="00590208">
            <w:pPr>
              <w:pStyle w:val="TableText"/>
              <w:spacing w:before="156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游戏化体验团队协作</w:t>
            </w:r>
          </w:p>
        </w:tc>
      </w:tr>
    </w:tbl>
    <w:p w:rsidR="00590208" w:rsidRDefault="00590208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（五）生活技能学习主题课程</w:t>
      </w:r>
    </w:p>
    <w:p w:rsidR="006055D1" w:rsidRDefault="008B765E" w:rsidP="00590208">
      <w:pPr>
        <w:widowControl w:val="0"/>
        <w:kinsoku/>
        <w:autoSpaceDE/>
        <w:autoSpaceDN/>
        <w:spacing w:line="560" w:lineRule="exact"/>
        <w:ind w:firstLineChars="200" w:firstLine="640"/>
        <w:jc w:val="both"/>
        <w:textAlignment w:val="auto"/>
        <w:rPr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培养良好生活习惯，掌握基本的生活技能，让学员学会自己解决问题，学会自我决策，独立成长。</w:t>
      </w:r>
    </w:p>
    <w:tbl>
      <w:tblPr>
        <w:tblStyle w:val="TableNormal"/>
        <w:tblW w:w="84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860"/>
        <w:gridCol w:w="5565"/>
      </w:tblGrid>
      <w:tr w:rsidR="006055D1">
        <w:trPr>
          <w:trHeight w:val="632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60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课程分类</w:t>
            </w:r>
          </w:p>
        </w:tc>
        <w:tc>
          <w:tcPr>
            <w:tcW w:w="5565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/>
                <w:kern w:val="2"/>
                <w:sz w:val="32"/>
                <w:szCs w:val="32"/>
                <w:lang w:eastAsia="zh-CN"/>
              </w:rPr>
              <w:t>主要内容</w:t>
            </w:r>
          </w:p>
        </w:tc>
      </w:tr>
      <w:tr w:rsidR="006055D1">
        <w:trPr>
          <w:trHeight w:val="628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860" w:type="dxa"/>
          </w:tcPr>
          <w:p w:rsidR="006055D1" w:rsidRDefault="008B765E" w:rsidP="00590208">
            <w:pPr>
              <w:pStyle w:val="TableText"/>
              <w:spacing w:before="156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做饭</w:t>
            </w:r>
          </w:p>
        </w:tc>
        <w:tc>
          <w:tcPr>
            <w:tcW w:w="5565" w:type="dxa"/>
          </w:tcPr>
          <w:p w:rsidR="006055D1" w:rsidRDefault="008B765E" w:rsidP="00590208">
            <w:pPr>
              <w:pStyle w:val="TableText"/>
              <w:spacing w:before="156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教学员自己动手洗菜做饭</w:t>
            </w:r>
          </w:p>
        </w:tc>
      </w:tr>
      <w:tr w:rsidR="006055D1">
        <w:trPr>
          <w:trHeight w:val="628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860" w:type="dxa"/>
          </w:tcPr>
          <w:p w:rsidR="006055D1" w:rsidRDefault="008B765E" w:rsidP="00590208">
            <w:pPr>
              <w:pStyle w:val="TableText"/>
              <w:spacing w:before="156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洗衣服</w:t>
            </w:r>
          </w:p>
        </w:tc>
        <w:tc>
          <w:tcPr>
            <w:tcW w:w="5565" w:type="dxa"/>
          </w:tcPr>
          <w:p w:rsidR="006055D1" w:rsidRDefault="008B765E" w:rsidP="00590208">
            <w:pPr>
              <w:pStyle w:val="TableText"/>
              <w:spacing w:before="156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教学员如何洗衣服、晾衣服</w:t>
            </w:r>
          </w:p>
        </w:tc>
      </w:tr>
      <w:tr w:rsidR="006055D1">
        <w:trPr>
          <w:trHeight w:val="632"/>
        </w:trPr>
        <w:tc>
          <w:tcPr>
            <w:tcW w:w="979" w:type="dxa"/>
            <w:vAlign w:val="center"/>
          </w:tcPr>
          <w:p w:rsidR="006055D1" w:rsidRDefault="008B765E" w:rsidP="005902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860" w:type="dxa"/>
          </w:tcPr>
          <w:p w:rsidR="006055D1" w:rsidRDefault="008B765E" w:rsidP="00590208">
            <w:pPr>
              <w:pStyle w:val="TableText"/>
              <w:spacing w:before="156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内务整理</w:t>
            </w:r>
          </w:p>
        </w:tc>
        <w:tc>
          <w:tcPr>
            <w:tcW w:w="5565" w:type="dxa"/>
          </w:tcPr>
          <w:p w:rsidR="006055D1" w:rsidRDefault="008B765E" w:rsidP="00590208">
            <w:pPr>
              <w:pStyle w:val="TableText"/>
              <w:spacing w:before="156"/>
              <w:jc w:val="center"/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sz w:val="32"/>
                <w:szCs w:val="32"/>
                <w:lang w:eastAsia="zh-CN"/>
              </w:rPr>
              <w:t>整理内务、搞卫生等内容</w:t>
            </w:r>
          </w:p>
        </w:tc>
      </w:tr>
    </w:tbl>
    <w:p w:rsidR="006055D1" w:rsidRDefault="006055D1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:rsidR="00590208" w:rsidRDefault="00590208">
      <w:pPr>
        <w:jc w:val="both"/>
        <w:rPr>
          <w:rFonts w:eastAsiaTheme="minorEastAsia" w:hint="eastAsia"/>
          <w:b/>
          <w:bCs/>
          <w:sz w:val="36"/>
          <w:szCs w:val="44"/>
          <w:lang w:eastAsia="zh-CN"/>
        </w:rPr>
      </w:pPr>
    </w:p>
    <w:tbl>
      <w:tblPr>
        <w:tblStyle w:val="a5"/>
        <w:tblpPr w:leftFromText="180" w:rightFromText="180" w:vertAnchor="text" w:horzAnchor="page" w:tblpX="1090" w:tblpY="834"/>
        <w:tblOverlap w:val="never"/>
        <w:tblW w:w="9897" w:type="dxa"/>
        <w:tblLook w:val="04A0" w:firstRow="1" w:lastRow="0" w:firstColumn="1" w:lastColumn="0" w:noHBand="0" w:noVBand="1"/>
      </w:tblPr>
      <w:tblGrid>
        <w:gridCol w:w="1207"/>
        <w:gridCol w:w="1600"/>
        <w:gridCol w:w="4559"/>
        <w:gridCol w:w="1339"/>
        <w:gridCol w:w="1192"/>
      </w:tblGrid>
      <w:tr w:rsidR="006055D1">
        <w:trPr>
          <w:trHeight w:val="495"/>
        </w:trPr>
        <w:tc>
          <w:tcPr>
            <w:tcW w:w="2807" w:type="dxa"/>
            <w:gridSpan w:val="2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lastRenderedPageBreak/>
              <w:t>时</w:t>
            </w:r>
            <w:r>
              <w:rPr>
                <w:rFonts w:hint="eastAsia"/>
                <w:b/>
                <w:bCs/>
                <w:lang w:eastAsia="zh-CN"/>
              </w:rPr>
              <w:t>间</w:t>
            </w:r>
          </w:p>
        </w:tc>
        <w:tc>
          <w:tcPr>
            <w:tcW w:w="4559" w:type="dxa"/>
            <w:tcBorders>
              <w:top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内</w:t>
            </w:r>
            <w:r>
              <w:rPr>
                <w:rFonts w:hint="eastAsia"/>
                <w:b/>
                <w:bCs/>
                <w:lang w:eastAsia="zh-CN"/>
              </w:rPr>
              <w:t>容</w:t>
            </w:r>
          </w:p>
        </w:tc>
        <w:tc>
          <w:tcPr>
            <w:tcW w:w="1339" w:type="dxa"/>
            <w:tcBorders>
              <w:top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参</w:t>
            </w:r>
            <w:r>
              <w:rPr>
                <w:rFonts w:hint="eastAsia"/>
                <w:b/>
                <w:bCs/>
                <w:lang w:eastAsia="zh-CN"/>
              </w:rPr>
              <w:t>加人员</w:t>
            </w:r>
          </w:p>
        </w:tc>
        <w:tc>
          <w:tcPr>
            <w:tcW w:w="1192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地</w:t>
            </w:r>
            <w:r>
              <w:rPr>
                <w:rFonts w:hint="eastAsia"/>
                <w:b/>
                <w:bCs/>
                <w:lang w:eastAsia="zh-CN"/>
              </w:rPr>
              <w:t>点</w:t>
            </w:r>
          </w:p>
        </w:tc>
      </w:tr>
      <w:tr w:rsidR="006055D1">
        <w:trPr>
          <w:trHeight w:val="396"/>
        </w:trPr>
        <w:tc>
          <w:tcPr>
            <w:tcW w:w="1207" w:type="dxa"/>
            <w:vMerge w:val="restart"/>
            <w:tcBorders>
              <w:lef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第</w:t>
            </w:r>
            <w:r>
              <w:rPr>
                <w:rFonts w:hint="eastAsia"/>
                <w:b/>
                <w:bCs/>
                <w:lang w:eastAsia="zh-CN"/>
              </w:rPr>
              <w:t>一天</w:t>
            </w: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早</w:t>
            </w:r>
            <w:r>
              <w:rPr>
                <w:rFonts w:hint="eastAsia"/>
                <w:lang w:eastAsia="zh-CN"/>
              </w:rPr>
              <w:t>操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学</w:t>
            </w:r>
            <w:r>
              <w:rPr>
                <w:rFonts w:hint="eastAsia"/>
                <w:lang w:eastAsia="zh-CN"/>
              </w:rPr>
              <w:t>员入营准备工作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体教官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营</w:t>
            </w:r>
            <w:r>
              <w:rPr>
                <w:rFonts w:hint="eastAsia"/>
                <w:lang w:eastAsia="zh-CN"/>
              </w:rPr>
              <w:t xml:space="preserve">  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上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学</w:t>
            </w:r>
            <w:r>
              <w:rPr>
                <w:rFonts w:hint="eastAsia"/>
                <w:lang w:eastAsia="zh-CN"/>
              </w:rPr>
              <w:t>员入营、分班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营</w:t>
            </w:r>
            <w:r>
              <w:rPr>
                <w:rFonts w:hint="eastAsia"/>
                <w:lang w:eastAsia="zh-CN"/>
              </w:rPr>
              <w:t xml:space="preserve">  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下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三课时：队列训练；第四课时：开营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lang w:eastAsia="zh-CN"/>
              </w:rPr>
              <w:t>晚</w:t>
            </w:r>
            <w:r>
              <w:rPr>
                <w:rFonts w:hint="eastAsia"/>
                <w:lang w:eastAsia="zh-CN"/>
              </w:rPr>
              <w:t>训</w:t>
            </w:r>
            <w:proofErr w:type="gramEnd"/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内</w:t>
            </w:r>
            <w:r>
              <w:rPr>
                <w:rFonts w:hint="eastAsia"/>
                <w:lang w:eastAsia="zh-CN"/>
              </w:rPr>
              <w:t>务训练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宿</w:t>
            </w:r>
            <w:r>
              <w:rPr>
                <w:rFonts w:hint="eastAsia"/>
                <w:lang w:eastAsia="zh-CN"/>
              </w:rPr>
              <w:t>舍</w:t>
            </w:r>
          </w:p>
        </w:tc>
      </w:tr>
      <w:tr w:rsidR="006055D1">
        <w:trPr>
          <w:trHeight w:val="396"/>
        </w:trPr>
        <w:tc>
          <w:tcPr>
            <w:tcW w:w="1207" w:type="dxa"/>
            <w:vMerge w:val="restart"/>
            <w:tcBorders>
              <w:lef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第</w:t>
            </w:r>
            <w:r>
              <w:rPr>
                <w:rFonts w:hint="eastAsia"/>
                <w:b/>
                <w:bCs/>
                <w:lang w:eastAsia="zh-CN"/>
              </w:rPr>
              <w:t>二天</w:t>
            </w: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早</w:t>
            </w:r>
            <w:r>
              <w:rPr>
                <w:rFonts w:hint="eastAsia"/>
                <w:lang w:eastAsia="zh-CN"/>
              </w:rPr>
              <w:t>操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跑</w:t>
            </w:r>
            <w:r>
              <w:rPr>
                <w:rFonts w:hint="eastAsia"/>
                <w:lang w:eastAsia="zh-CN"/>
              </w:rPr>
              <w:t>操、军体拳、体能训练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上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一课时：队列训练；第二课时：军体拳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下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三课时：</w:t>
            </w:r>
            <w:r>
              <w:rPr>
                <w:rFonts w:hint="eastAsia"/>
                <w:highlight w:val="cyan"/>
                <w:lang w:eastAsia="zh-CN"/>
              </w:rPr>
              <w:t>投弹训练</w:t>
            </w:r>
            <w:r>
              <w:rPr>
                <w:rFonts w:hint="eastAsia"/>
                <w:lang w:eastAsia="zh-CN"/>
              </w:rPr>
              <w:t>；第四课时：军事训练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proofErr w:type="gramStart"/>
            <w:r>
              <w:rPr>
                <w:rFonts w:ascii="微软雅黑" w:eastAsia="微软雅黑" w:hAnsi="微软雅黑" w:cs="微软雅黑" w:hint="eastAsia"/>
                <w:lang w:eastAsia="zh-CN"/>
              </w:rPr>
              <w:t>晚</w:t>
            </w:r>
            <w:r>
              <w:rPr>
                <w:rFonts w:hint="eastAsia"/>
                <w:lang w:eastAsia="zh-CN"/>
              </w:rPr>
              <w:t>训</w:t>
            </w:r>
            <w:proofErr w:type="gramEnd"/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心</w:t>
            </w:r>
            <w:r>
              <w:rPr>
                <w:rFonts w:hint="eastAsia"/>
                <w:lang w:eastAsia="zh-CN"/>
              </w:rPr>
              <w:t>理健康教育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礼</w:t>
            </w:r>
            <w:r>
              <w:rPr>
                <w:rFonts w:hint="eastAsia"/>
                <w:lang w:eastAsia="zh-CN"/>
              </w:rPr>
              <w:t xml:space="preserve">  堂</w:t>
            </w:r>
          </w:p>
        </w:tc>
      </w:tr>
      <w:tr w:rsidR="006055D1">
        <w:trPr>
          <w:trHeight w:val="396"/>
        </w:trPr>
        <w:tc>
          <w:tcPr>
            <w:tcW w:w="1207" w:type="dxa"/>
            <w:vMerge w:val="restart"/>
            <w:tcBorders>
              <w:lef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第</w:t>
            </w:r>
            <w:r>
              <w:rPr>
                <w:rFonts w:hint="eastAsia"/>
                <w:b/>
                <w:bCs/>
                <w:lang w:eastAsia="zh-CN"/>
              </w:rPr>
              <w:t>三天</w:t>
            </w: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早</w:t>
            </w:r>
            <w:r>
              <w:rPr>
                <w:rFonts w:hint="eastAsia"/>
                <w:lang w:eastAsia="zh-CN"/>
              </w:rPr>
              <w:t>操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跑</w:t>
            </w:r>
            <w:r>
              <w:rPr>
                <w:rFonts w:hint="eastAsia"/>
                <w:lang w:eastAsia="zh-CN"/>
              </w:rPr>
              <w:t>操、军体拳、体能训练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上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一：危机训练 二课时：军事装备体验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下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三课时：</w:t>
            </w:r>
            <w:r>
              <w:rPr>
                <w:rFonts w:hint="eastAsia"/>
                <w:highlight w:val="cyan"/>
                <w:lang w:eastAsia="zh-CN"/>
              </w:rPr>
              <w:t>30米蛇形跑</w:t>
            </w:r>
            <w:r>
              <w:rPr>
                <w:rFonts w:hint="eastAsia"/>
                <w:lang w:eastAsia="zh-CN"/>
              </w:rPr>
              <w:t>；第四课时：军事拓展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proofErr w:type="gramStart"/>
            <w:r>
              <w:rPr>
                <w:rFonts w:ascii="微软雅黑" w:eastAsia="微软雅黑" w:hAnsi="微软雅黑" w:cs="微软雅黑" w:hint="eastAsia"/>
                <w:lang w:eastAsia="zh-CN"/>
              </w:rPr>
              <w:t>晚</w:t>
            </w:r>
            <w:r>
              <w:rPr>
                <w:rFonts w:hint="eastAsia"/>
                <w:lang w:eastAsia="zh-CN"/>
              </w:rPr>
              <w:t>训</w:t>
            </w:r>
            <w:proofErr w:type="gramEnd"/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观</w:t>
            </w:r>
            <w:r>
              <w:rPr>
                <w:rFonts w:hint="eastAsia"/>
                <w:lang w:eastAsia="zh-CN"/>
              </w:rPr>
              <w:t>看红色电影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 w:val="restart"/>
            <w:tcBorders>
              <w:lef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第</w:t>
            </w:r>
            <w:r>
              <w:rPr>
                <w:rFonts w:hint="eastAsia"/>
                <w:b/>
                <w:bCs/>
                <w:lang w:eastAsia="zh-CN"/>
              </w:rPr>
              <w:t>四天</w:t>
            </w: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早</w:t>
            </w:r>
            <w:r>
              <w:rPr>
                <w:rFonts w:hint="eastAsia"/>
                <w:lang w:eastAsia="zh-CN"/>
              </w:rPr>
              <w:t>操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跑</w:t>
            </w:r>
            <w:r>
              <w:rPr>
                <w:rFonts w:hint="eastAsia"/>
                <w:lang w:eastAsia="zh-CN"/>
              </w:rPr>
              <w:t>操、军体拳、体能训练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上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一课时：</w:t>
            </w:r>
            <w:r>
              <w:rPr>
                <w:rFonts w:hint="eastAsia"/>
                <w:highlight w:val="cyan"/>
                <w:lang w:eastAsia="zh-CN"/>
              </w:rPr>
              <w:t>射击训练</w:t>
            </w:r>
            <w:r>
              <w:rPr>
                <w:rFonts w:hint="eastAsia"/>
                <w:lang w:eastAsia="zh-CN"/>
              </w:rPr>
              <w:t>；第二课时：军事训练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下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三课时：安全教育；第四课时：军事拓展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proofErr w:type="gramStart"/>
            <w:r>
              <w:rPr>
                <w:rFonts w:ascii="微软雅黑" w:eastAsia="微软雅黑" w:hAnsi="微软雅黑" w:cs="微软雅黑" w:hint="eastAsia"/>
                <w:lang w:eastAsia="zh-CN"/>
              </w:rPr>
              <w:t>晚</w:t>
            </w:r>
            <w:r>
              <w:rPr>
                <w:rFonts w:hint="eastAsia"/>
                <w:lang w:eastAsia="zh-CN"/>
              </w:rPr>
              <w:t>训</w:t>
            </w:r>
            <w:proofErr w:type="gramEnd"/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多</w:t>
            </w:r>
            <w:r>
              <w:rPr>
                <w:rFonts w:hint="eastAsia"/>
                <w:lang w:eastAsia="zh-CN"/>
              </w:rPr>
              <w:t>元化课外活动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 w:val="restart"/>
            <w:tcBorders>
              <w:lef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第</w:t>
            </w:r>
            <w:r>
              <w:rPr>
                <w:rFonts w:hint="eastAsia"/>
                <w:b/>
                <w:bCs/>
                <w:lang w:eastAsia="zh-CN"/>
              </w:rPr>
              <w:t>五天</w:t>
            </w: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早</w:t>
            </w:r>
            <w:r>
              <w:rPr>
                <w:rFonts w:hint="eastAsia"/>
                <w:lang w:eastAsia="zh-CN"/>
              </w:rPr>
              <w:t>操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跑</w:t>
            </w:r>
            <w:r>
              <w:rPr>
                <w:rFonts w:hint="eastAsia"/>
                <w:lang w:eastAsia="zh-CN"/>
              </w:rPr>
              <w:t>操、军体拳、体能训练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上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一课时：励志教育；第二课时：消防演练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下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三课时：</w:t>
            </w:r>
            <w:r>
              <w:rPr>
                <w:rFonts w:hint="eastAsia"/>
                <w:highlight w:val="cyan"/>
                <w:lang w:eastAsia="zh-CN"/>
              </w:rPr>
              <w:t>定向越野</w:t>
            </w:r>
            <w:r>
              <w:rPr>
                <w:rFonts w:hint="eastAsia"/>
                <w:lang w:eastAsia="zh-CN"/>
              </w:rPr>
              <w:t>；第四课时：真人CS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proofErr w:type="gramStart"/>
            <w:r>
              <w:rPr>
                <w:rFonts w:ascii="微软雅黑" w:eastAsia="微软雅黑" w:hAnsi="微软雅黑" w:cs="微软雅黑" w:hint="eastAsia"/>
                <w:lang w:eastAsia="zh-CN"/>
              </w:rPr>
              <w:t>晚</w:t>
            </w:r>
            <w:r>
              <w:rPr>
                <w:rFonts w:hint="eastAsia"/>
                <w:lang w:eastAsia="zh-CN"/>
              </w:rPr>
              <w:t>训</w:t>
            </w:r>
            <w:proofErr w:type="gramEnd"/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感</w:t>
            </w:r>
            <w:r>
              <w:rPr>
                <w:rFonts w:hint="eastAsia"/>
                <w:lang w:eastAsia="zh-CN"/>
              </w:rPr>
              <w:t>恩教育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礼</w:t>
            </w:r>
            <w:r>
              <w:rPr>
                <w:rFonts w:hint="eastAsia"/>
                <w:lang w:eastAsia="zh-CN"/>
              </w:rPr>
              <w:t xml:space="preserve">  堂</w:t>
            </w:r>
          </w:p>
        </w:tc>
      </w:tr>
      <w:tr w:rsidR="006055D1">
        <w:trPr>
          <w:trHeight w:val="396"/>
        </w:trPr>
        <w:tc>
          <w:tcPr>
            <w:tcW w:w="1207" w:type="dxa"/>
            <w:vMerge w:val="restart"/>
            <w:tcBorders>
              <w:lef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第</w:t>
            </w:r>
            <w:r>
              <w:rPr>
                <w:rFonts w:hint="eastAsia"/>
                <w:b/>
                <w:bCs/>
                <w:lang w:eastAsia="zh-CN"/>
              </w:rPr>
              <w:t>六天</w:t>
            </w: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早</w:t>
            </w:r>
            <w:r>
              <w:rPr>
                <w:rFonts w:hint="eastAsia"/>
                <w:lang w:eastAsia="zh-CN"/>
              </w:rPr>
              <w:t>操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跑</w:t>
            </w:r>
            <w:r>
              <w:rPr>
                <w:rFonts w:hint="eastAsia"/>
                <w:lang w:eastAsia="zh-CN"/>
              </w:rPr>
              <w:t>操、军体拳、体能训练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上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一课时：防身术训练 二课时：连级会操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下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三课时、第四课时：全营检阅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  <w:vAlign w:val="center"/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proofErr w:type="gramStart"/>
            <w:r>
              <w:rPr>
                <w:rFonts w:ascii="微软雅黑" w:eastAsia="微软雅黑" w:hAnsi="微软雅黑" w:cs="微软雅黑" w:hint="eastAsia"/>
                <w:lang w:eastAsia="zh-CN"/>
              </w:rPr>
              <w:t>晚</w:t>
            </w:r>
            <w:r>
              <w:rPr>
                <w:rFonts w:hint="eastAsia"/>
                <w:lang w:eastAsia="zh-CN"/>
              </w:rPr>
              <w:t>训</w:t>
            </w:r>
            <w:proofErr w:type="gramEnd"/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军</w:t>
            </w:r>
            <w:r>
              <w:rPr>
                <w:rFonts w:hint="eastAsia"/>
                <w:lang w:eastAsia="zh-CN"/>
              </w:rPr>
              <w:t>营联欢会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礼</w:t>
            </w:r>
            <w:r>
              <w:rPr>
                <w:rFonts w:hint="eastAsia"/>
                <w:lang w:eastAsia="zh-CN"/>
              </w:rPr>
              <w:t xml:space="preserve">  堂</w:t>
            </w:r>
          </w:p>
        </w:tc>
      </w:tr>
      <w:tr w:rsidR="006055D1">
        <w:trPr>
          <w:trHeight w:val="396"/>
        </w:trPr>
        <w:tc>
          <w:tcPr>
            <w:tcW w:w="1207" w:type="dxa"/>
            <w:vMerge w:val="restart"/>
            <w:tcBorders>
              <w:lef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第</w:t>
            </w:r>
            <w:r>
              <w:rPr>
                <w:rFonts w:hint="eastAsia"/>
                <w:b/>
                <w:bCs/>
                <w:lang w:eastAsia="zh-CN"/>
              </w:rPr>
              <w:t>七天</w:t>
            </w: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早</w:t>
            </w:r>
            <w:r>
              <w:rPr>
                <w:rFonts w:hint="eastAsia"/>
                <w:lang w:eastAsia="zh-CN"/>
              </w:rPr>
              <w:t>操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跑</w:t>
            </w:r>
            <w:r>
              <w:rPr>
                <w:rFonts w:hint="eastAsia"/>
                <w:lang w:eastAsia="zh-CN"/>
              </w:rPr>
              <w:t>操、军体拳、体能训练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上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连</w:t>
            </w:r>
            <w:r>
              <w:rPr>
                <w:rFonts w:hint="eastAsia"/>
                <w:lang w:eastAsia="zh-CN"/>
              </w:rPr>
              <w:t>级大练兵</w:t>
            </w:r>
          </w:p>
        </w:tc>
        <w:tc>
          <w:tcPr>
            <w:tcW w:w="1339" w:type="dxa"/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下</w:t>
            </w:r>
            <w:r>
              <w:rPr>
                <w:rFonts w:hint="eastAsia"/>
                <w:lang w:eastAsia="zh-CN"/>
              </w:rPr>
              <w:t>午操课</w:t>
            </w:r>
          </w:p>
        </w:tc>
        <w:tc>
          <w:tcPr>
            <w:tcW w:w="4559" w:type="dxa"/>
            <w:vMerge w:val="restart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结</w:t>
            </w:r>
            <w:r>
              <w:rPr>
                <w:rFonts w:hint="eastAsia"/>
                <w:lang w:eastAsia="zh-CN"/>
              </w:rPr>
              <w:t>营仪式</w:t>
            </w:r>
          </w:p>
        </w:tc>
        <w:tc>
          <w:tcPr>
            <w:tcW w:w="1339" w:type="dxa"/>
            <w:vMerge w:val="restart"/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全</w:t>
            </w:r>
            <w:r>
              <w:rPr>
                <w:rFonts w:hint="eastAsia"/>
                <w:lang w:eastAsia="zh-CN"/>
              </w:rPr>
              <w:t>体学员</w:t>
            </w:r>
          </w:p>
        </w:tc>
        <w:tc>
          <w:tcPr>
            <w:tcW w:w="1192" w:type="dxa"/>
            <w:vMerge w:val="restart"/>
            <w:tcBorders>
              <w:right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训</w:t>
            </w:r>
            <w:r>
              <w:rPr>
                <w:rFonts w:hint="eastAsia"/>
                <w:lang w:eastAsia="zh-CN"/>
              </w:rPr>
              <w:t>练场</w:t>
            </w:r>
          </w:p>
        </w:tc>
      </w:tr>
      <w:tr w:rsidR="006055D1">
        <w:trPr>
          <w:trHeight w:val="396"/>
        </w:trPr>
        <w:tc>
          <w:tcPr>
            <w:tcW w:w="1207" w:type="dxa"/>
            <w:vMerge/>
            <w:tcBorders>
              <w:left w:val="thinThickSmallGap" w:sz="24" w:space="0" w:color="000000"/>
            </w:tcBorders>
          </w:tcPr>
          <w:p w:rsidR="006055D1" w:rsidRDefault="006055D1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:rsidR="006055D1" w:rsidRDefault="006055D1">
            <w:pPr>
              <w:jc w:val="center"/>
            </w:pPr>
          </w:p>
        </w:tc>
        <w:tc>
          <w:tcPr>
            <w:tcW w:w="4559" w:type="dxa"/>
            <w:vMerge/>
          </w:tcPr>
          <w:p w:rsidR="006055D1" w:rsidRDefault="006055D1">
            <w:pPr>
              <w:jc w:val="center"/>
            </w:pPr>
          </w:p>
        </w:tc>
        <w:tc>
          <w:tcPr>
            <w:tcW w:w="1339" w:type="dxa"/>
            <w:vMerge/>
          </w:tcPr>
          <w:p w:rsidR="006055D1" w:rsidRDefault="006055D1">
            <w:pPr>
              <w:jc w:val="center"/>
            </w:pPr>
          </w:p>
        </w:tc>
        <w:tc>
          <w:tcPr>
            <w:tcW w:w="1192" w:type="dxa"/>
            <w:vMerge/>
            <w:tcBorders>
              <w:right w:val="thinThickSmallGap" w:sz="24" w:space="0" w:color="000000"/>
            </w:tcBorders>
          </w:tcPr>
          <w:p w:rsidR="006055D1" w:rsidRDefault="006055D1">
            <w:pPr>
              <w:jc w:val="center"/>
            </w:pPr>
          </w:p>
        </w:tc>
      </w:tr>
      <w:tr w:rsidR="006055D1">
        <w:trPr>
          <w:trHeight w:val="892"/>
        </w:trPr>
        <w:tc>
          <w:tcPr>
            <w:tcW w:w="1207" w:type="dxa"/>
            <w:tcBorders>
              <w:left w:val="thinThickSmallGap" w:sz="24" w:space="0" w:color="000000"/>
              <w:bottom w:val="thinThickSmallGap" w:sz="24" w:space="0" w:color="000000"/>
            </w:tcBorders>
            <w:vAlign w:val="center"/>
          </w:tcPr>
          <w:p w:rsidR="006055D1" w:rsidRDefault="008B765E">
            <w:pPr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备</w:t>
            </w:r>
            <w:r>
              <w:rPr>
                <w:rFonts w:hint="eastAsia"/>
                <w:b/>
                <w:bCs/>
                <w:lang w:eastAsia="zh-CN"/>
              </w:rPr>
              <w:t>注：</w:t>
            </w:r>
          </w:p>
        </w:tc>
        <w:tc>
          <w:tcPr>
            <w:tcW w:w="8690" w:type="dxa"/>
            <w:gridSpan w:val="4"/>
            <w:tcBorders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6055D1" w:rsidRDefault="008B76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1.按照课程要求提前做好训练前器材准备工作。</w:t>
            </w:r>
          </w:p>
          <w:p w:rsidR="006055D1" w:rsidRDefault="008B76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2.课程由营部制定，不得擅自更改，如需更改提前向营部报告。</w:t>
            </w:r>
          </w:p>
        </w:tc>
      </w:tr>
    </w:tbl>
    <w:p w:rsidR="006055D1" w:rsidRPr="00590208" w:rsidRDefault="00590208" w:rsidP="00590208">
      <w:pPr>
        <w:tabs>
          <w:tab w:val="left" w:pos="1993"/>
        </w:tabs>
        <w:jc w:val="center"/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</w:pPr>
      <w:r w:rsidRPr="00590208"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课</w:t>
      </w:r>
      <w:bookmarkStart w:id="0" w:name="_GoBack"/>
      <w:bookmarkEnd w:id="0"/>
      <w:r w:rsidRPr="00590208"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程表</w:t>
      </w:r>
    </w:p>
    <w:sectPr w:rsidR="006055D1" w:rsidRPr="00590208" w:rsidSect="0059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ZjcwNTMzZGRjMWE0MmM5OGM1ZGM5NGUyNDJkMTEifQ=="/>
  </w:docVars>
  <w:rsids>
    <w:rsidRoot w:val="0065079D"/>
    <w:rsid w:val="00045EA9"/>
    <w:rsid w:val="00075348"/>
    <w:rsid w:val="00077B2F"/>
    <w:rsid w:val="00094BFA"/>
    <w:rsid w:val="00174CF0"/>
    <w:rsid w:val="00263DA0"/>
    <w:rsid w:val="003976B9"/>
    <w:rsid w:val="003B378E"/>
    <w:rsid w:val="00590208"/>
    <w:rsid w:val="006055D1"/>
    <w:rsid w:val="00625717"/>
    <w:rsid w:val="00637D5A"/>
    <w:rsid w:val="0065079D"/>
    <w:rsid w:val="006B35E0"/>
    <w:rsid w:val="008B765E"/>
    <w:rsid w:val="00C538FD"/>
    <w:rsid w:val="00C560EA"/>
    <w:rsid w:val="00CF09BE"/>
    <w:rsid w:val="00D13AF6"/>
    <w:rsid w:val="00D33359"/>
    <w:rsid w:val="00DA095A"/>
    <w:rsid w:val="11C207B3"/>
    <w:rsid w:val="22AF7C25"/>
    <w:rsid w:val="55DF0973"/>
    <w:rsid w:val="59154CFC"/>
    <w:rsid w:val="6E42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44B13C7-B548-48C0-B74C-D7FA9CCA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Balloon Text"/>
    <w:basedOn w:val="a"/>
    <w:link w:val="Char"/>
    <w:rPr>
      <w:sz w:val="18"/>
      <w:szCs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character" w:customStyle="1" w:styleId="Char">
    <w:name w:val="批注框文本 Char"/>
    <w:basedOn w:val="a0"/>
    <w:link w:val="a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418</Words>
  <Characters>2383</Characters>
  <Application>Microsoft Office Word</Application>
  <DocSecurity>0</DocSecurity>
  <Lines>19</Lines>
  <Paragraphs>5</Paragraphs>
  <ScaleCrop>false</ScaleCrop>
  <Company>微软中国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帐户</cp:lastModifiedBy>
  <cp:revision>14</cp:revision>
  <cp:lastPrinted>2024-06-03T07:09:00Z</cp:lastPrinted>
  <dcterms:created xsi:type="dcterms:W3CDTF">2024-05-31T10:28:00Z</dcterms:created>
  <dcterms:modified xsi:type="dcterms:W3CDTF">2024-06-03T09:05:00Z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033A4E7E59894E8EB7C971BE2962F9C4_13</vt:lpwstr>
  </property>
</Properties>
</file>