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D1" w:rsidRDefault="008B765E" w:rsidP="00D60D03">
      <w:pPr>
        <w:kinsoku/>
        <w:autoSpaceDE/>
        <w:autoSpaceDN/>
        <w:adjustRightInd/>
        <w:snapToGrid/>
        <w:spacing w:after="40" w:line="660" w:lineRule="exact"/>
        <w:ind w:right="28"/>
        <w:jc w:val="both"/>
        <w:textAlignment w:val="auto"/>
        <w:rPr>
          <w:rFonts w:ascii="Times New Roman" w:eastAsia="仿宋_GB2312" w:hAnsi="Times New Roman" w:cs="Times New Roman"/>
          <w:snapToGrid/>
          <w:kern w:val="2"/>
          <w:sz w:val="32"/>
          <w:szCs w:val="32"/>
          <w:lang w:eastAsia="zh-CN"/>
        </w:rPr>
      </w:pPr>
      <w:r>
        <w:rPr>
          <w:rFonts w:ascii="Times New Roman" w:eastAsia="仿宋_GB2312" w:hAnsi="Times New Roman" w:cs="Times New Roman" w:hint="eastAsia"/>
          <w:snapToGrid/>
          <w:kern w:val="2"/>
          <w:sz w:val="32"/>
          <w:szCs w:val="32"/>
          <w:lang w:eastAsia="zh-CN"/>
        </w:rPr>
        <w:t>附件</w:t>
      </w:r>
      <w:r>
        <w:rPr>
          <w:rFonts w:ascii="Times New Roman" w:eastAsia="仿宋_GB2312" w:hAnsi="Times New Roman" w:cs="Times New Roman" w:hint="eastAsia"/>
          <w:snapToGrid/>
          <w:kern w:val="2"/>
          <w:sz w:val="32"/>
          <w:szCs w:val="32"/>
          <w:lang w:eastAsia="zh-CN"/>
        </w:rPr>
        <w:t>3</w:t>
      </w:r>
      <w:bookmarkStart w:id="0" w:name="_GoBack"/>
      <w:bookmarkEnd w:id="0"/>
    </w:p>
    <w:p w:rsidR="00D60D03" w:rsidRDefault="00D60D03" w:rsidP="00D60D03">
      <w:pPr>
        <w:kinsoku/>
        <w:autoSpaceDE/>
        <w:autoSpaceDN/>
        <w:adjustRightInd/>
        <w:snapToGrid/>
        <w:spacing w:after="40" w:line="660" w:lineRule="exact"/>
        <w:ind w:right="28"/>
        <w:jc w:val="both"/>
        <w:textAlignment w:val="auto"/>
        <w:rPr>
          <w:rFonts w:ascii="Times New Roman" w:eastAsia="仿宋_GB2312" w:hAnsi="Times New Roman" w:cs="Times New Roman"/>
          <w:snapToGrid/>
          <w:kern w:val="2"/>
          <w:sz w:val="32"/>
          <w:szCs w:val="32"/>
          <w:lang w:eastAsia="zh-CN"/>
        </w:rPr>
      </w:pPr>
    </w:p>
    <w:p w:rsidR="006055D1" w:rsidRPr="00D60D03" w:rsidRDefault="008B765E">
      <w:pPr>
        <w:tabs>
          <w:tab w:val="left" w:pos="1260"/>
        </w:tabs>
        <w:spacing w:line="360" w:lineRule="auto"/>
        <w:jc w:val="center"/>
        <w:rPr>
          <w:rFonts w:ascii="方正小标宋简体" w:eastAsia="方正小标宋简体" w:hAnsiTheme="minorEastAsia" w:cs="Times New Roman" w:hint="eastAsia"/>
          <w:sz w:val="44"/>
          <w:szCs w:val="44"/>
          <w:lang w:eastAsia="zh-CN"/>
        </w:rPr>
      </w:pPr>
      <w:r w:rsidRPr="00D60D03">
        <w:rPr>
          <w:rFonts w:ascii="方正小标宋简体" w:eastAsia="方正小标宋简体" w:hAnsiTheme="minorEastAsia" w:cs="Times New Roman" w:hint="eastAsia"/>
          <w:sz w:val="44"/>
          <w:szCs w:val="44"/>
          <w:lang w:eastAsia="zh-CN"/>
        </w:rPr>
        <w:t>广东省全民国防教育中心简介</w:t>
      </w:r>
    </w:p>
    <w:p w:rsidR="006055D1" w:rsidRDefault="006055D1">
      <w:pPr>
        <w:spacing w:line="360" w:lineRule="auto"/>
        <w:ind w:firstLineChars="200" w:firstLine="672"/>
        <w:rPr>
          <w:rFonts w:ascii="仿宋_GB2312" w:eastAsia="仿宋_GB2312" w:hAnsi="仿宋" w:cs="仿宋"/>
          <w:bCs/>
          <w:color w:val="333333"/>
          <w:spacing w:val="8"/>
          <w:sz w:val="32"/>
          <w:szCs w:val="32"/>
          <w:lang w:eastAsia="zh-CN"/>
        </w:rPr>
      </w:pP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广东省全民国防教育中心是在省国防教育办公室领导下，由省民政厅登记管理的专业从事国防教育工作的社会服务机构。根据《中华人民共和国国防法》、《中华人民共和国国防教育法》的精神，按照教育要面向世界、面向未来、面向现代化的要求，围绕国家人才培养的长远战略目标和国防后备力量建设的需要，组织开展有利于国防教育的宣传与普及工作，促进我省青少年国防综合素质的提高，推动广东省国防建设与经济建设实现协调可持续发展。</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本中心的业务范围：</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（一）国防政策法规宣传普及，国防教育综合发展研究</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1.每年“全民国防教育日”（9月的第三个星期六）前夕，配合国防教育宣传主管部门，组织大规模地开展以国防教育为主题的活动；</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2.定期开展国防教育知识竞赛和举办军事沙龙等国防教育活动；</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3.组织参观国防教育场所及爱国主义教育基地等；</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lastRenderedPageBreak/>
        <w:t>4.举办爱国强身的军事夏（冬）令营，培养和提高青少年的综合素质。</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二）爱国革命教育公益服务，爱民助学组织慈善捐赠；每年可根据中心的资产状况，结合个人的申请，单位推荐，社会调查等，核实选定部分品行端正，积极向上的社会青年和热爱国防事业且家庭困难的学生进行经济和精神双重援助。</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三）国防素质科普会务交流，行政职能委托政府采购；根据我国各地国防教育工作发展不平衡和世界先进发达国家国防教育工作的现状，组织调查研究和收集国防教育资源，学习和研究国防教育成果，整理全国各地和世界各国国防教育信息，建立数据库，分析国防教育最新发展情况，及时将最新的信息反馈给国防教育专管部门。</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国防教育的发展离不开相互间的交流。促进和服务于国防教育交流平台的建立，加快国防教育交流的步伐，使国防教育相互形成有机的联系纽带，学习国防教育的先进经验，继承国防教育的优秀成果，发扬国防教育的爱国主义精神，为国防教育向更加高校，更加全面，更加先进的发展方向努力。</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为此本中心立足于国防教育学术交流和工作交流平台的建立并为之服务。建立国防教育技术交流的学者和专家的</w:t>
      </w:r>
      <w:r>
        <w:rPr>
          <w:rFonts w:ascii="仿宋_GB2312" w:eastAsia="仿宋_GB2312" w:hAnsi="仿宋" w:cs="仿宋" w:hint="eastAsia"/>
          <w:bCs/>
          <w:color w:val="333333"/>
          <w:spacing w:val="8"/>
          <w:sz w:val="32"/>
          <w:szCs w:val="32"/>
          <w:lang w:eastAsia="zh-CN"/>
        </w:rPr>
        <w:lastRenderedPageBreak/>
        <w:t>服务平台，促进个人之间的交流，单位之间的交流，地区之间的交流。</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（四）学校学生军训组织管理，社会组织国防教育保障；举办国防科学技术专业培训班，国民综合素质教育培训班，国防教育师资培训班，教练员队伍研修班及高效专职军事教师培训班拓展训练等。</w:t>
      </w:r>
    </w:p>
    <w:p w:rsidR="006055D1" w:rsidRDefault="008B765E">
      <w:pPr>
        <w:spacing w:line="360" w:lineRule="auto"/>
        <w:ind w:firstLineChars="200" w:firstLine="672"/>
        <w:rPr>
          <w:rFonts w:ascii="仿宋_GB2312" w:eastAsia="仿宋_GB2312" w:hAnsi="仿宋" w:cs="仿宋"/>
          <w:bCs/>
          <w:color w:val="333333"/>
          <w:spacing w:val="8"/>
          <w:sz w:val="32"/>
          <w:szCs w:val="32"/>
          <w:lang w:eastAsia="zh-CN"/>
        </w:rPr>
      </w:pPr>
      <w:r>
        <w:rPr>
          <w:rFonts w:ascii="仿宋_GB2312" w:eastAsia="仿宋_GB2312" w:hAnsi="仿宋" w:cs="仿宋" w:hint="eastAsia"/>
          <w:bCs/>
          <w:color w:val="333333"/>
          <w:spacing w:val="8"/>
          <w:sz w:val="32"/>
          <w:szCs w:val="32"/>
          <w:lang w:eastAsia="zh-CN"/>
        </w:rPr>
        <w:t>（五）国防相关专业技术培训，科研相关安全拓展训练；志愿为社会组织工作人员国防知识训练，动员，组织和学校学生军训的策划，组织和协调，建立国防教育人才培养机制，提供必要的培养人材的基地，为人材发挥创造合适的环境，为我国的国防安全建设发挥光和热，建立国防教育人材储备库。</w:t>
      </w:r>
    </w:p>
    <w:p w:rsidR="006055D1" w:rsidRDefault="006055D1">
      <w:pPr>
        <w:widowControl w:val="0"/>
        <w:kinsoku/>
        <w:autoSpaceDE/>
        <w:autoSpaceDN/>
        <w:spacing w:line="360" w:lineRule="auto"/>
        <w:jc w:val="both"/>
        <w:textAlignment w:val="auto"/>
        <w:rPr>
          <w:rFonts w:ascii="Times New Roman" w:eastAsia="仿宋_GB2312" w:hAnsi="Times New Roman" w:cs="Times New Roman"/>
          <w:snapToGrid/>
          <w:kern w:val="2"/>
          <w:sz w:val="32"/>
          <w:szCs w:val="32"/>
          <w:lang w:eastAsia="zh-CN"/>
        </w:rPr>
      </w:pPr>
    </w:p>
    <w:sectPr w:rsidR="006055D1" w:rsidSect="00D60D03">
      <w:pgSz w:w="11906" w:h="16838"/>
      <w:pgMar w:top="2098" w:right="1588" w:bottom="187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ZjcwNTMzZGRjMWE0MmM5OGM1ZGM5NGUyNDJkMTEifQ=="/>
  </w:docVars>
  <w:rsids>
    <w:rsidRoot w:val="0065079D"/>
    <w:rsid w:val="00045EA9"/>
    <w:rsid w:val="00075348"/>
    <w:rsid w:val="00077B2F"/>
    <w:rsid w:val="00094BFA"/>
    <w:rsid w:val="00174CF0"/>
    <w:rsid w:val="00263DA0"/>
    <w:rsid w:val="003976B9"/>
    <w:rsid w:val="003B378E"/>
    <w:rsid w:val="006055D1"/>
    <w:rsid w:val="00625717"/>
    <w:rsid w:val="00637D5A"/>
    <w:rsid w:val="0065079D"/>
    <w:rsid w:val="006B35E0"/>
    <w:rsid w:val="008B765E"/>
    <w:rsid w:val="00C538FD"/>
    <w:rsid w:val="00C560EA"/>
    <w:rsid w:val="00CF09BE"/>
    <w:rsid w:val="00D13AF6"/>
    <w:rsid w:val="00D33359"/>
    <w:rsid w:val="00D60D03"/>
    <w:rsid w:val="00DA095A"/>
    <w:rsid w:val="11C207B3"/>
    <w:rsid w:val="22AF7C25"/>
    <w:rsid w:val="55DF0973"/>
    <w:rsid w:val="59154CFC"/>
    <w:rsid w:val="6E422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44B13C7-B548-48C0-B74C-D7FA9CCA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Balloon Text"/>
    <w:basedOn w:val="a"/>
    <w:link w:val="Char"/>
    <w:rPr>
      <w:sz w:val="18"/>
      <w:szCs w:val="18"/>
    </w:rPr>
  </w:style>
  <w:style w:type="table" w:styleId="a5">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31"/>
      <w:szCs w:val="31"/>
    </w:rPr>
  </w:style>
  <w:style w:type="character" w:customStyle="1" w:styleId="Char">
    <w:name w:val="批注框文本 Char"/>
    <w:basedOn w:val="a0"/>
    <w:link w:val="a4"/>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162</Words>
  <Characters>927</Characters>
  <Application>Microsoft Office Word</Application>
  <DocSecurity>0</DocSecurity>
  <Lines>7</Lines>
  <Paragraphs>2</Paragraphs>
  <ScaleCrop>false</ScaleCrop>
  <Company>微软中国</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帐户</cp:lastModifiedBy>
  <cp:revision>14</cp:revision>
  <cp:lastPrinted>2024-06-03T07:09:00Z</cp:lastPrinted>
  <dcterms:created xsi:type="dcterms:W3CDTF">2024-05-31T10:28:00Z</dcterms:created>
  <dcterms:modified xsi:type="dcterms:W3CDTF">2024-06-03T09:09:00Z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033A4E7E59894E8EB7C971BE2962F9C4_13</vt:lpwstr>
  </property>
</Properties>
</file>